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C3E" w:rsidRPr="004C6C3E" w:rsidRDefault="0043419D" w:rsidP="004C6C3E">
      <w:pPr>
        <w:tabs>
          <w:tab w:val="num" w:pos="9639"/>
        </w:tabs>
        <w:spacing w:after="0" w:line="240" w:lineRule="auto"/>
        <w:rPr>
          <w:rFonts w:ascii="Garamond" w:eastAsia="Times New Roman" w:hAnsi="Garamond" w:cs="CG Omega"/>
          <w:b/>
          <w:sz w:val="24"/>
          <w:szCs w:val="24"/>
          <w:lang w:eastAsia="pl-PL"/>
        </w:rPr>
      </w:pPr>
      <w:r>
        <w:rPr>
          <w:rFonts w:ascii="Garamond" w:eastAsia="Times New Roman" w:hAnsi="Garamond" w:cs="CG Omega"/>
          <w:b/>
          <w:sz w:val="24"/>
          <w:szCs w:val="24"/>
          <w:lang w:eastAsia="pl-PL"/>
        </w:rPr>
        <w:t>G- 223- 1</w:t>
      </w:r>
      <w:r w:rsidR="00C02CA6">
        <w:rPr>
          <w:rFonts w:ascii="Garamond" w:eastAsia="Times New Roman" w:hAnsi="Garamond" w:cs="CG Omega"/>
          <w:b/>
          <w:sz w:val="24"/>
          <w:szCs w:val="24"/>
          <w:lang w:eastAsia="pl-PL"/>
        </w:rPr>
        <w:t>00</w:t>
      </w:r>
      <w:r>
        <w:rPr>
          <w:rFonts w:ascii="Garamond" w:eastAsia="Times New Roman" w:hAnsi="Garamond" w:cs="CG Omega"/>
          <w:b/>
          <w:sz w:val="24"/>
          <w:szCs w:val="24"/>
          <w:lang w:eastAsia="pl-PL"/>
        </w:rPr>
        <w:t>/16</w:t>
      </w:r>
      <w:r w:rsidR="004C6C3E" w:rsidRPr="004C6C3E">
        <w:rPr>
          <w:rFonts w:ascii="Garamond" w:eastAsia="Times New Roman" w:hAnsi="Garamond" w:cs="CG Omega"/>
          <w:b/>
          <w:sz w:val="24"/>
          <w:szCs w:val="24"/>
          <w:lang w:eastAsia="pl-PL"/>
        </w:rPr>
        <w:t xml:space="preserve">                                                                           </w:t>
      </w:r>
      <w:r w:rsidR="004C6C3E">
        <w:rPr>
          <w:rFonts w:ascii="Garamond" w:eastAsia="Times New Roman" w:hAnsi="Garamond" w:cs="CG Omega"/>
          <w:b/>
          <w:sz w:val="24"/>
          <w:szCs w:val="24"/>
          <w:lang w:eastAsia="pl-PL"/>
        </w:rPr>
        <w:t xml:space="preserve">                  </w:t>
      </w:r>
    </w:p>
    <w:p w:rsidR="004C6C3E" w:rsidRPr="004C6C3E" w:rsidRDefault="004C6C3E" w:rsidP="004C6C3E">
      <w:pPr>
        <w:tabs>
          <w:tab w:val="num" w:pos="9639"/>
        </w:tabs>
        <w:spacing w:after="0" w:line="240" w:lineRule="auto"/>
        <w:rPr>
          <w:rFonts w:ascii="Garamond" w:eastAsia="Times New Roman" w:hAnsi="Garamond" w:cs="CG Omega"/>
          <w:sz w:val="24"/>
          <w:szCs w:val="24"/>
          <w:lang w:eastAsia="pl-PL"/>
        </w:rPr>
      </w:pPr>
    </w:p>
    <w:p w:rsidR="004C6C3E" w:rsidRPr="004C6C3E" w:rsidRDefault="004C6C3E" w:rsidP="004C6C3E">
      <w:pPr>
        <w:tabs>
          <w:tab w:val="left" w:pos="708"/>
          <w:tab w:val="num" w:pos="6480"/>
        </w:tabs>
        <w:spacing w:after="0" w:line="240" w:lineRule="auto"/>
        <w:jc w:val="center"/>
        <w:rPr>
          <w:rFonts w:ascii="Garamond" w:eastAsia="Times New Roman" w:hAnsi="Garamond" w:cs="CG Omega"/>
          <w:b/>
          <w:bCs/>
          <w:sz w:val="28"/>
          <w:szCs w:val="28"/>
          <w:lang w:eastAsia="pl-PL"/>
        </w:rPr>
      </w:pPr>
      <w:r>
        <w:rPr>
          <w:rFonts w:ascii="Garamond" w:eastAsia="Times New Roman" w:hAnsi="Garamond" w:cs="CG Omega"/>
          <w:b/>
          <w:bCs/>
          <w:sz w:val="28"/>
          <w:szCs w:val="28"/>
          <w:lang w:eastAsia="pl-PL"/>
        </w:rPr>
        <w:t>UMOWA</w:t>
      </w:r>
      <w:r w:rsidRPr="004C6C3E">
        <w:rPr>
          <w:rFonts w:ascii="Garamond" w:eastAsia="Times New Roman" w:hAnsi="Garamond" w:cs="CG Omega"/>
          <w:b/>
          <w:bCs/>
          <w:sz w:val="28"/>
          <w:szCs w:val="28"/>
          <w:lang w:eastAsia="pl-PL"/>
        </w:rPr>
        <w:t xml:space="preserve"> </w:t>
      </w:r>
    </w:p>
    <w:p w:rsidR="004C6C3E" w:rsidRPr="004C6C3E" w:rsidRDefault="004C6C3E" w:rsidP="004C6C3E">
      <w:pPr>
        <w:tabs>
          <w:tab w:val="left" w:pos="708"/>
          <w:tab w:val="num" w:pos="6480"/>
        </w:tabs>
        <w:spacing w:after="0" w:line="240" w:lineRule="auto"/>
        <w:jc w:val="center"/>
        <w:rPr>
          <w:rFonts w:ascii="Garamond" w:eastAsia="Times New Roman" w:hAnsi="Garamond" w:cs="CG Omega"/>
          <w:b/>
          <w:bCs/>
          <w:sz w:val="28"/>
          <w:szCs w:val="28"/>
          <w:lang w:eastAsia="pl-PL"/>
        </w:rPr>
      </w:pPr>
    </w:p>
    <w:p w:rsidR="004C6C3E" w:rsidRPr="004C6C3E" w:rsidRDefault="004C6C3E" w:rsidP="004C6C3E">
      <w:pPr>
        <w:tabs>
          <w:tab w:val="left" w:pos="708"/>
          <w:tab w:val="num" w:pos="6480"/>
        </w:tabs>
        <w:spacing w:after="0" w:line="240" w:lineRule="auto"/>
        <w:jc w:val="center"/>
        <w:rPr>
          <w:rFonts w:ascii="CG Omega" w:eastAsia="Times New Roman" w:hAnsi="CG Omega" w:cs="CG Omega"/>
          <w:b/>
          <w:bCs/>
          <w:sz w:val="28"/>
          <w:szCs w:val="28"/>
          <w:lang w:eastAsia="pl-PL"/>
        </w:rPr>
      </w:pPr>
      <w:r w:rsidRPr="004C6C3E">
        <w:rPr>
          <w:rFonts w:ascii="Garamond" w:eastAsia="Times New Roman" w:hAnsi="Garamond" w:cs="CG Omega"/>
          <w:b/>
          <w:bCs/>
          <w:sz w:val="28"/>
          <w:szCs w:val="28"/>
          <w:lang w:eastAsia="pl-PL"/>
        </w:rPr>
        <w:t xml:space="preserve">na </w:t>
      </w:r>
      <w:r w:rsidRPr="004C6C3E">
        <w:rPr>
          <w:rFonts w:ascii="Garamond" w:eastAsia="Times New Roman" w:hAnsi="Garamond" w:cs="Garamond"/>
          <w:b/>
          <w:sz w:val="28"/>
          <w:szCs w:val="28"/>
          <w:lang w:eastAsia="pl-PL"/>
        </w:rPr>
        <w:t xml:space="preserve">usługę ochrony osób i mienia </w:t>
      </w:r>
    </w:p>
    <w:p w:rsidR="004C6C3E" w:rsidRPr="004C6C3E" w:rsidRDefault="004C6C3E" w:rsidP="004C6C3E">
      <w:pPr>
        <w:tabs>
          <w:tab w:val="num" w:pos="2160"/>
        </w:tabs>
        <w:spacing w:after="0" w:line="360" w:lineRule="auto"/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zawart</w:t>
      </w:r>
      <w:r w:rsidR="0043419D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a w dniu……….</w:t>
      </w:r>
      <w:r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.</w:t>
      </w:r>
      <w:r w:rsidR="0043419D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2016</w:t>
      </w:r>
      <w:r w:rsidRPr="004C6C3E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 xml:space="preserve"> r., pomiędzy:</w:t>
      </w:r>
    </w:p>
    <w:p w:rsidR="004C6C3E" w:rsidRPr="004C6C3E" w:rsidRDefault="004C6C3E" w:rsidP="004C6C3E">
      <w:pPr>
        <w:tabs>
          <w:tab w:val="num" w:pos="2160"/>
        </w:tabs>
        <w:spacing w:after="0" w:line="360" w:lineRule="auto"/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Skarbem Państwa -Sądem Rejonowym w Rzeszowie</w:t>
      </w:r>
    </w:p>
    <w:p w:rsidR="004C6C3E" w:rsidRPr="004C6C3E" w:rsidRDefault="004C6C3E" w:rsidP="004C6C3E">
      <w:pPr>
        <w:tabs>
          <w:tab w:val="num" w:pos="2160"/>
        </w:tabs>
        <w:spacing w:after="0" w:line="360" w:lineRule="auto"/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 xml:space="preserve">z siedzibą w  Rzeszowie, ul. gen. J. </w:t>
      </w:r>
      <w:proofErr w:type="spellStart"/>
      <w:r w:rsidRPr="004C6C3E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Kustronia</w:t>
      </w:r>
      <w:proofErr w:type="spellEnd"/>
      <w:r w:rsidRPr="004C6C3E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 xml:space="preserve"> 4, 35-303 Rzeszów,  Nr NIP 8132641160, </w:t>
      </w:r>
    </w:p>
    <w:p w:rsidR="004C6C3E" w:rsidRPr="004C6C3E" w:rsidRDefault="004C6C3E" w:rsidP="004C6C3E">
      <w:pPr>
        <w:tabs>
          <w:tab w:val="num" w:pos="2160"/>
        </w:tabs>
        <w:spacing w:after="0" w:line="360" w:lineRule="auto"/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 xml:space="preserve">Nr REGON: 000324441 </w:t>
      </w:r>
    </w:p>
    <w:p w:rsidR="004C6C3E" w:rsidRPr="004C6C3E" w:rsidRDefault="004C6C3E" w:rsidP="004C6C3E">
      <w:pPr>
        <w:tabs>
          <w:tab w:val="num" w:pos="2160"/>
        </w:tabs>
        <w:spacing w:after="0" w:line="360" w:lineRule="auto"/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 xml:space="preserve">zwanym dalej w treści umowy „Zamawiającym” </w:t>
      </w:r>
    </w:p>
    <w:p w:rsidR="004C6C3E" w:rsidRPr="004C6C3E" w:rsidRDefault="004C6C3E" w:rsidP="004C6C3E">
      <w:pPr>
        <w:tabs>
          <w:tab w:val="num" w:pos="2160"/>
        </w:tabs>
        <w:spacing w:after="0" w:line="360" w:lineRule="auto"/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reprezentowanym przez:</w:t>
      </w:r>
    </w:p>
    <w:p w:rsidR="004C6C3E" w:rsidRPr="004C6C3E" w:rsidRDefault="004C6C3E" w:rsidP="004C6C3E">
      <w:pPr>
        <w:tabs>
          <w:tab w:val="num" w:pos="2160"/>
        </w:tabs>
        <w:spacing w:after="0" w:line="360" w:lineRule="auto"/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 xml:space="preserve">P. </w:t>
      </w:r>
      <w:r w:rsidR="0043419D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………………………………………………….</w:t>
      </w:r>
    </w:p>
    <w:p w:rsidR="004C6C3E" w:rsidRDefault="004C6C3E" w:rsidP="004C6C3E">
      <w:pPr>
        <w:tabs>
          <w:tab w:val="num" w:pos="2160"/>
        </w:tabs>
        <w:spacing w:after="0" w:line="360" w:lineRule="auto"/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 xml:space="preserve">a Wykonawcą: </w:t>
      </w:r>
    </w:p>
    <w:p w:rsidR="0043419D" w:rsidRPr="004C6C3E" w:rsidRDefault="0043419D" w:rsidP="004C6C3E">
      <w:pPr>
        <w:tabs>
          <w:tab w:val="num" w:pos="2160"/>
        </w:tabs>
        <w:spacing w:after="0" w:line="360" w:lineRule="auto"/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…………………………………………………….</w:t>
      </w:r>
    </w:p>
    <w:p w:rsidR="004C6C3E" w:rsidRPr="004C6C3E" w:rsidRDefault="004C6C3E" w:rsidP="004C6C3E">
      <w:pPr>
        <w:shd w:val="clear" w:color="auto" w:fill="FFFFFF"/>
        <w:tabs>
          <w:tab w:val="left" w:pos="708"/>
          <w:tab w:val="num" w:pos="2160"/>
        </w:tabs>
        <w:spacing w:after="0" w:line="360" w:lineRule="auto"/>
        <w:jc w:val="both"/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reprezentowana przez :</w:t>
      </w:r>
    </w:p>
    <w:p w:rsidR="004C6C3E" w:rsidRPr="004C6C3E" w:rsidRDefault="0043419D" w:rsidP="004C6C3E">
      <w:pPr>
        <w:shd w:val="clear" w:color="auto" w:fill="FFFFFF"/>
        <w:tabs>
          <w:tab w:val="left" w:pos="708"/>
          <w:tab w:val="num" w:pos="2160"/>
        </w:tabs>
        <w:spacing w:after="0" w:line="360" w:lineRule="auto"/>
        <w:jc w:val="both"/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P. ………………………………………………….</w:t>
      </w:r>
    </w:p>
    <w:p w:rsidR="004C6C3E" w:rsidRPr="004C6C3E" w:rsidRDefault="004C6C3E" w:rsidP="004C6C3E">
      <w:pPr>
        <w:shd w:val="clear" w:color="auto" w:fill="FFFFFF"/>
        <w:tabs>
          <w:tab w:val="num" w:pos="2160"/>
        </w:tabs>
        <w:spacing w:before="5" w:after="0" w:line="274" w:lineRule="exact"/>
        <w:jc w:val="both"/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zwanym dalej Wykonawcą.</w:t>
      </w:r>
    </w:p>
    <w:p w:rsidR="004C6C3E" w:rsidRPr="004C6C3E" w:rsidRDefault="004C6C3E" w:rsidP="004C6C3E">
      <w:pPr>
        <w:tabs>
          <w:tab w:val="left" w:pos="708"/>
          <w:tab w:val="num" w:pos="2160"/>
        </w:tabs>
        <w:spacing w:after="0" w:line="240" w:lineRule="auto"/>
        <w:jc w:val="both"/>
        <w:rPr>
          <w:rFonts w:ascii="Garamond" w:eastAsia="Times New Roman" w:hAnsi="Garamond" w:cs="Times New Roman"/>
          <w:color w:val="000000"/>
          <w:spacing w:val="3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 New Roman"/>
          <w:color w:val="000000"/>
          <w:spacing w:val="1"/>
          <w:sz w:val="24"/>
          <w:szCs w:val="24"/>
          <w:lang w:eastAsia="pl-PL"/>
        </w:rPr>
        <w:t xml:space="preserve">W  wyniku   postępowania   o  zamówienie  publiczne   na  </w:t>
      </w:r>
      <w:r w:rsidRPr="004C6C3E">
        <w:rPr>
          <w:rFonts w:ascii="Garamond" w:eastAsia="Times New Roman" w:hAnsi="Garamond" w:cs="Garamond"/>
          <w:bCs/>
          <w:sz w:val="24"/>
          <w:szCs w:val="24"/>
          <w:lang w:eastAsia="pl-PL"/>
        </w:rPr>
        <w:t>usługę ochrony osób i mienia dla Sądu Rejonowego w Rzeszowie</w:t>
      </w:r>
      <w:r w:rsidRPr="004C6C3E">
        <w:rPr>
          <w:rFonts w:ascii="Garamond" w:eastAsia="Times New Roman" w:hAnsi="Garamond" w:cs="Times New Roman"/>
          <w:color w:val="000000"/>
          <w:spacing w:val="1"/>
          <w:sz w:val="24"/>
          <w:szCs w:val="24"/>
          <w:lang w:eastAsia="pl-PL"/>
        </w:rPr>
        <w:t xml:space="preserve">, </w:t>
      </w:r>
      <w:r w:rsidRPr="004C6C3E">
        <w:rPr>
          <w:rFonts w:ascii="Garamond" w:eastAsia="Times New Roman" w:hAnsi="Garamond" w:cs="Times New Roman"/>
          <w:color w:val="000000"/>
          <w:spacing w:val="3"/>
          <w:sz w:val="24"/>
          <w:szCs w:val="24"/>
          <w:lang w:eastAsia="pl-PL"/>
        </w:rPr>
        <w:t xml:space="preserve">przeprowadzonego  w  trybie   przetargu  nieograniczonego  zgodnie </w:t>
      </w:r>
      <w:r w:rsidRPr="004C6C3E">
        <w:rPr>
          <w:rFonts w:ascii="Garamond" w:eastAsia="Times New Roman" w:hAnsi="Garamond" w:cs="CG Omega"/>
          <w:color w:val="000000"/>
          <w:sz w:val="24"/>
          <w:szCs w:val="24"/>
          <w:lang w:eastAsia="pl-PL"/>
        </w:rPr>
        <w:t xml:space="preserve"> z przepisami ustawy z 29 stycznia 2004 r. – Prawo zamówień publicznych </w:t>
      </w:r>
      <w:r w:rsidRPr="004C6C3E">
        <w:rPr>
          <w:rFonts w:ascii="Garamond" w:eastAsia="Times New Roman" w:hAnsi="Garamond" w:cs="Garamond"/>
          <w:color w:val="000000"/>
          <w:sz w:val="24"/>
          <w:szCs w:val="24"/>
          <w:lang w:eastAsia="pl-PL"/>
        </w:rPr>
        <w:t>(</w:t>
      </w:r>
      <w:proofErr w:type="spellStart"/>
      <w:r w:rsidR="0043419D">
        <w:rPr>
          <w:rFonts w:ascii="Garamond" w:eastAsia="Times New Roman" w:hAnsi="Garamond" w:cs="Garamond"/>
          <w:sz w:val="24"/>
          <w:szCs w:val="24"/>
          <w:lang w:eastAsia="pl-PL"/>
        </w:rPr>
        <w:t>t.j</w:t>
      </w:r>
      <w:proofErr w:type="spellEnd"/>
      <w:r w:rsidR="0043419D">
        <w:rPr>
          <w:rFonts w:ascii="Garamond" w:eastAsia="Times New Roman" w:hAnsi="Garamond" w:cs="Garamond"/>
          <w:sz w:val="24"/>
          <w:szCs w:val="24"/>
          <w:lang w:eastAsia="pl-PL"/>
        </w:rPr>
        <w:t>. Dz. U. z 2015</w:t>
      </w:r>
      <w:r w:rsidRPr="004C6C3E">
        <w:rPr>
          <w:rFonts w:ascii="Garamond" w:eastAsia="Times New Roman" w:hAnsi="Garamond" w:cs="Garamond"/>
          <w:sz w:val="24"/>
          <w:szCs w:val="24"/>
          <w:lang w:eastAsia="pl-PL"/>
        </w:rPr>
        <w:t xml:space="preserve"> r., poz. </w:t>
      </w:r>
      <w:r w:rsidR="0043419D">
        <w:rPr>
          <w:rFonts w:ascii="Garamond" w:eastAsia="Times New Roman" w:hAnsi="Garamond" w:cs="Garamond"/>
          <w:sz w:val="24"/>
          <w:szCs w:val="24"/>
          <w:lang w:eastAsia="pl-PL"/>
        </w:rPr>
        <w:t>2164</w:t>
      </w:r>
      <w:r w:rsidRPr="004C6C3E">
        <w:rPr>
          <w:rFonts w:ascii="Garamond" w:eastAsia="Times New Roman" w:hAnsi="Garamond" w:cs="Garamond"/>
          <w:sz w:val="24"/>
          <w:szCs w:val="24"/>
          <w:lang w:eastAsia="pl-PL"/>
        </w:rPr>
        <w:t xml:space="preserve"> z </w:t>
      </w:r>
      <w:proofErr w:type="spellStart"/>
      <w:r w:rsidRPr="004C6C3E">
        <w:rPr>
          <w:rFonts w:ascii="Garamond" w:eastAsia="Times New Roman" w:hAnsi="Garamond" w:cs="Garamond"/>
          <w:sz w:val="24"/>
          <w:szCs w:val="24"/>
          <w:lang w:eastAsia="pl-PL"/>
        </w:rPr>
        <w:t>późn</w:t>
      </w:r>
      <w:proofErr w:type="spellEnd"/>
      <w:r w:rsidRPr="004C6C3E">
        <w:rPr>
          <w:rFonts w:ascii="Garamond" w:eastAsia="Times New Roman" w:hAnsi="Garamond" w:cs="Garamond"/>
          <w:sz w:val="24"/>
          <w:szCs w:val="24"/>
          <w:lang w:eastAsia="pl-PL"/>
        </w:rPr>
        <w:t>. zm</w:t>
      </w:r>
      <w:r w:rsidRPr="004C6C3E">
        <w:rPr>
          <w:rFonts w:ascii="Garamond" w:eastAsia="Times New Roman" w:hAnsi="Garamond" w:cs="Garamond"/>
          <w:color w:val="000000"/>
          <w:sz w:val="24"/>
          <w:szCs w:val="24"/>
          <w:lang w:eastAsia="pl-PL"/>
        </w:rPr>
        <w:t>.</w:t>
      </w:r>
      <w:r w:rsidRPr="004C6C3E">
        <w:rPr>
          <w:rFonts w:ascii="Garamond" w:eastAsia="Times New Roman" w:hAnsi="Garamond" w:cs="Garamond"/>
          <w:sz w:val="24"/>
          <w:szCs w:val="24"/>
          <w:lang w:eastAsia="pl-PL"/>
        </w:rPr>
        <w:t xml:space="preserve">) </w:t>
      </w:r>
      <w:r w:rsidRPr="004C6C3E"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  <w:t xml:space="preserve"> została zawarta umowa </w:t>
      </w:r>
      <w:r w:rsidRPr="004C6C3E">
        <w:rPr>
          <w:rFonts w:ascii="Garamond" w:eastAsia="Times New Roman" w:hAnsi="Garamond" w:cs="Times New Roman"/>
          <w:color w:val="000000"/>
          <w:spacing w:val="-2"/>
          <w:sz w:val="24"/>
          <w:szCs w:val="24"/>
          <w:lang w:eastAsia="pl-PL"/>
        </w:rPr>
        <w:t>o następującej treści:</w:t>
      </w:r>
    </w:p>
    <w:p w:rsidR="004C6C3E" w:rsidRPr="004C6C3E" w:rsidRDefault="004C6C3E" w:rsidP="004C6C3E">
      <w:pPr>
        <w:shd w:val="clear" w:color="auto" w:fill="FFFFFF"/>
        <w:tabs>
          <w:tab w:val="left" w:pos="708"/>
          <w:tab w:val="num" w:pos="2160"/>
        </w:tabs>
        <w:spacing w:before="274" w:after="0" w:line="360" w:lineRule="auto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 New Roman"/>
          <w:sz w:val="24"/>
          <w:szCs w:val="24"/>
          <w:lang w:eastAsia="pl-PL"/>
        </w:rPr>
        <w:t>§ 1</w:t>
      </w:r>
    </w:p>
    <w:p w:rsidR="004C6C3E" w:rsidRPr="004C6C3E" w:rsidRDefault="004C6C3E" w:rsidP="004C6C3E">
      <w:pPr>
        <w:tabs>
          <w:tab w:val="left" w:pos="708"/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4C6C3E" w:rsidRPr="004C6C3E" w:rsidRDefault="004C6C3E" w:rsidP="004C6C3E">
      <w:pPr>
        <w:numPr>
          <w:ilvl w:val="0"/>
          <w:numId w:val="1"/>
        </w:numPr>
        <w:tabs>
          <w:tab w:val="clear" w:pos="567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Przedmiotem zamówienia jest stała bezpośrednia ochrona fizyczna osób i mienia, obsługa istniejących systemów: System Alarmu Pożarów, </w:t>
      </w:r>
      <w:proofErr w:type="spellStart"/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SAWiN</w:t>
      </w:r>
      <w:proofErr w:type="spellEnd"/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, System Telewizji Dozorowej, System Obsługi Stanów Alarmowych, System Oświetlenia Obiektu Sądu Rejonowego w Rzeszowie przy ul. gen. J. </w:t>
      </w:r>
      <w:proofErr w:type="spellStart"/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Kustronia</w:t>
      </w:r>
      <w:proofErr w:type="spellEnd"/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4.</w:t>
      </w:r>
    </w:p>
    <w:p w:rsidR="004C6C3E" w:rsidRPr="004C6C3E" w:rsidRDefault="004C6C3E" w:rsidP="004C6C3E">
      <w:pPr>
        <w:numPr>
          <w:ilvl w:val="0"/>
          <w:numId w:val="1"/>
        </w:numPr>
        <w:tabs>
          <w:tab w:val="num" w:pos="284"/>
          <w:tab w:val="num" w:pos="21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Zamawiający nie ponosi odpowiedzialności za szkody wyrządzone przez Wykonawcę podczas wykonywania przedmiotu zamówienia. 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3. Obowiązki Wykonawcy w zakresie całodobowej świadczonej przez siedem dni w tygodniu ochrony fizycznej osób i mienia: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1) stała całodobowa bezpośrednia fizyczna ochrona osób i mienia świadczona w budynku Sądu Rejonowego w Rzeszowie i terenie przyległym do budynku (parking wewnętrzny-ogrodzony oraz zewnętrzny), realizowana poprzez prowadzenie obserwacji wzrokowej oraz poprzez system telewizji dozorowej (obrazy z kamer umieszczonych wewnątrz i na zewnątrz budynku Sądu).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2) realizacja zamówienia poprzez: </w:t>
      </w:r>
    </w:p>
    <w:p w:rsidR="004C6C3E" w:rsidRPr="00D14437" w:rsidRDefault="004C6C3E" w:rsidP="00970748">
      <w:pPr>
        <w:pStyle w:val="Akapitzlist"/>
        <w:numPr>
          <w:ilvl w:val="0"/>
          <w:numId w:val="6"/>
        </w:numPr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970748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skierowanie </w:t>
      </w:r>
      <w:r w:rsidRPr="00D14437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dwóch </w:t>
      </w:r>
      <w:r w:rsidR="008D3479" w:rsidRPr="00D14437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kwalifikowanych pracowników ochrony fizycznej, </w:t>
      </w:r>
      <w:r w:rsidR="00970748" w:rsidRPr="00D14437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posiadających niezbędne przygotowanie zawodowe wyposażonych w ubranie służbowe z logo firmy i imienny identyfikator </w:t>
      </w:r>
      <w:r w:rsidR="008D3479" w:rsidRPr="00D14437">
        <w:rPr>
          <w:rFonts w:ascii="Garamond" w:eastAsia="Times New Roman" w:hAnsi="Garamond" w:cs="TimesNewRomanPSMT"/>
          <w:sz w:val="24"/>
          <w:szCs w:val="24"/>
          <w:lang w:eastAsia="pl-PL"/>
        </w:rPr>
        <w:t>na zmianę dzienną w godzinach od 7:00 do 19:00</w:t>
      </w:r>
    </w:p>
    <w:p w:rsidR="008D3479" w:rsidRPr="00970748" w:rsidRDefault="008D3479" w:rsidP="00970748">
      <w:pPr>
        <w:pStyle w:val="Akapitzlist"/>
        <w:numPr>
          <w:ilvl w:val="0"/>
          <w:numId w:val="6"/>
        </w:numPr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D14437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skierowanie jednego </w:t>
      </w:r>
      <w:r w:rsidRPr="00D14437">
        <w:rPr>
          <w:rFonts w:ascii="Garamond" w:eastAsia="Times New Roman" w:hAnsi="Garamond" w:cs="Times New Roman"/>
          <w:sz w:val="24"/>
          <w:szCs w:val="24"/>
          <w:lang w:eastAsia="pl-PL"/>
        </w:rPr>
        <w:t>kwalifikowanego</w:t>
      </w:r>
      <w:r w:rsidRPr="00970748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pracownika ochrony fizycznej,</w:t>
      </w:r>
      <w:r w:rsidR="00970748" w:rsidRPr="00970748">
        <w:t xml:space="preserve"> </w:t>
      </w:r>
      <w:r w:rsidR="00970748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posiadającego </w:t>
      </w:r>
      <w:r w:rsidR="00970748" w:rsidRPr="00970748">
        <w:rPr>
          <w:rFonts w:ascii="Garamond" w:eastAsia="Times New Roman" w:hAnsi="Garamond" w:cs="Times New Roman"/>
          <w:sz w:val="24"/>
          <w:szCs w:val="24"/>
          <w:lang w:eastAsia="pl-PL"/>
        </w:rPr>
        <w:t>niezbędne przygotowanie zawodowe wyposażon</w:t>
      </w:r>
      <w:r w:rsidR="00970748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ego </w:t>
      </w:r>
      <w:r w:rsidR="00970748" w:rsidRPr="00970748">
        <w:rPr>
          <w:rFonts w:ascii="Garamond" w:eastAsia="Times New Roman" w:hAnsi="Garamond" w:cs="Times New Roman"/>
          <w:sz w:val="24"/>
          <w:szCs w:val="24"/>
          <w:lang w:eastAsia="pl-PL"/>
        </w:rPr>
        <w:t>w ubranie służbowe z logo</w:t>
      </w:r>
      <w:r w:rsidR="00970748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firmy i imienny identyfikator </w:t>
      </w:r>
      <w:r w:rsidRPr="00970748">
        <w:rPr>
          <w:rFonts w:ascii="Garamond" w:eastAsia="Times New Roman" w:hAnsi="Garamond" w:cs="TimesNewRomanPSMT"/>
          <w:sz w:val="24"/>
          <w:szCs w:val="24"/>
          <w:lang w:eastAsia="pl-PL"/>
        </w:rPr>
        <w:t>na zmianę nocną w godzinach od 19:00 do 7:00</w:t>
      </w:r>
    </w:p>
    <w:p w:rsidR="008D3479" w:rsidRPr="008D3479" w:rsidRDefault="008D3479" w:rsidP="00970748">
      <w:pPr>
        <w:ind w:left="709" w:hanging="425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C6C3E" w:rsidRPr="004C6C3E" w:rsidRDefault="004C6C3E" w:rsidP="008D347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4C6C3E" w:rsidRPr="004C6C3E" w:rsidRDefault="004C6C3E" w:rsidP="008D3479">
      <w:pPr>
        <w:numPr>
          <w:ilvl w:val="0"/>
          <w:numId w:val="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D14437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skierowanie jednego </w:t>
      </w:r>
      <w:r w:rsidR="008D3479" w:rsidRPr="00D14437">
        <w:rPr>
          <w:rFonts w:ascii="Garamond" w:eastAsia="Times New Roman" w:hAnsi="Garamond" w:cs="Times New Roman"/>
          <w:sz w:val="24"/>
          <w:szCs w:val="24"/>
          <w:lang w:eastAsia="pl-PL"/>
        </w:rPr>
        <w:t>kwalifikowanego pracownika ochrony</w:t>
      </w:r>
      <w:r w:rsidR="008D3479" w:rsidRPr="008D3479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fizycznej</w:t>
      </w:r>
      <w:r w:rsidR="008D3479"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</w:t>
      </w: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w dni wolne </w:t>
      </w:r>
      <w:r w:rsidR="008D3479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od pracy przez Zamawiającego </w:t>
      </w: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posiadających niezbędne przygotowanie zawodowe wyposażonych w ubranie służbowe z logo firmy i imienny identyfikator. </w:t>
      </w:r>
    </w:p>
    <w:p w:rsidR="004C6C3E" w:rsidRPr="00D14437" w:rsidRDefault="004C6C3E" w:rsidP="008D3479">
      <w:pPr>
        <w:numPr>
          <w:ilvl w:val="0"/>
          <w:numId w:val="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na zmianie dziennej W</w:t>
      </w:r>
      <w:r w:rsidR="008D3479">
        <w:rPr>
          <w:rFonts w:ascii="Garamond" w:eastAsia="Times New Roman" w:hAnsi="Garamond" w:cs="TimesNewRomanPSMT"/>
          <w:sz w:val="24"/>
          <w:szCs w:val="24"/>
          <w:lang w:eastAsia="pl-PL"/>
        </w:rPr>
        <w:t>ykonawca skieruje do pracy jednego pracownika ochrony</w:t>
      </w: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na portiernię </w:t>
      </w:r>
      <w:r w:rsidR="008D3479">
        <w:rPr>
          <w:rFonts w:ascii="Garamond" w:eastAsia="Times New Roman" w:hAnsi="Garamond" w:cs="TimesNewRomanPSMT"/>
          <w:sz w:val="24"/>
          <w:szCs w:val="24"/>
          <w:lang w:eastAsia="pl-PL"/>
        </w:rPr>
        <w:t>zewnętrzną przy parkingu, drugiego</w:t>
      </w:r>
      <w:r w:rsidR="00970748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pracownika ochrony </w:t>
      </w: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na portiernie wewnętrzną gdzie będzie prowadzić obserwację za pośrednictwem  systemu telewizji dozorowej oraz w razie potrzeby obsługiwać pozostałe systemy. Po godzinach urzędowania sądu  oraz zakończeniu prac przez osoby sprzątające obiekt, ochrona </w:t>
      </w:r>
      <w:r w:rsidRPr="00D14437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zobowiązana będzie do gaszenia świateł przy pomocy systemu sterowania oświetlenia oraz podczas obchodu we wszystkich pomieszczeniach oraz sanitariatach.   </w:t>
      </w:r>
    </w:p>
    <w:p w:rsidR="00970748" w:rsidRPr="00D14437" w:rsidRDefault="00970748" w:rsidP="008D3479">
      <w:pPr>
        <w:numPr>
          <w:ilvl w:val="0"/>
          <w:numId w:val="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D14437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Wykonawca skieruje do wykonywania zamówienia kwalifikowanych pracowników ochrony </w:t>
      </w:r>
      <w:r w:rsidR="00656D82" w:rsidRPr="00D14437">
        <w:rPr>
          <w:rFonts w:ascii="Garamond" w:eastAsia="Times New Roman" w:hAnsi="Garamond" w:cs="Times New Roman"/>
          <w:sz w:val="24"/>
          <w:szCs w:val="24"/>
          <w:lang w:eastAsia="pl-PL"/>
        </w:rPr>
        <w:t>wyposażonych</w:t>
      </w:r>
      <w:r w:rsidRPr="00D14437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w środki przymusu bezpośredniego (pałka służbowa, ręczny miotacz substancji obezwładniających)</w:t>
      </w:r>
    </w:p>
    <w:p w:rsidR="00656D82" w:rsidRPr="00D14437" w:rsidRDefault="00656D82" w:rsidP="008D3479">
      <w:pPr>
        <w:numPr>
          <w:ilvl w:val="0"/>
          <w:numId w:val="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D14437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Zamawiający </w:t>
      </w:r>
      <w:r w:rsidRPr="00D14437">
        <w:rPr>
          <w:rFonts w:ascii="Garamond" w:eastAsia="Times New Roman" w:hAnsi="Garamond" w:cs="Times New Roman"/>
          <w:sz w:val="24"/>
          <w:szCs w:val="24"/>
          <w:lang w:eastAsia="pl-PL"/>
        </w:rPr>
        <w:t>nie dopuszcza, aby w realizacji zamówienia uczestniczyły osoby posiadające orzeczenie o niepełnosprawności.</w:t>
      </w:r>
    </w:p>
    <w:p w:rsidR="0043419D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D14437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3) </w:t>
      </w:r>
      <w:r w:rsidR="0043419D">
        <w:rPr>
          <w:rFonts w:ascii="Garamond" w:eastAsia="Times New Roman" w:hAnsi="Garamond" w:cs="Garamond"/>
          <w:sz w:val="24"/>
          <w:szCs w:val="24"/>
          <w:lang w:eastAsia="pl-PL"/>
        </w:rPr>
        <w:t>Wykonawca zobowiązany jest do opracowania pisemnego rozkładu poszczególnych zmian na dany miesiąc ze wskazaniem godzin i pracowników ochrony (grafik). Grafik na następny miesiąc będzie dostarczany Zamawiającemu przynajmniej na 3 dni  przed końcem danego miesiąca. O wszelkich zmianach grafiku Wykonawca zobowiązany jest informować Zamawiającego na piśmie.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W przypadku zmian kadrowych dot. osób ochraniających obiekt Zamawiającego w trakcie trwania umowy Wykonawca powiadomi Zamawiającego o tym fakcie pisemnie z tygodniowym wyprzedzeniem, a w przypadkach losowych – powiadomi telefonicznie wyznaczonego pracownika Zamawiającego (niezwłocznie potwierdzając to zdarzenie pisemnie) o zmianie w grafiku.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4) Przeszkolenie pracowników ochrony z zakresu polityki bezpieczeństwa Sądu Rejonowego w Rzeszowie oraz zobowiązania pracowników ochrony do jej przestrzegania.  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5) zapoznanie pracowników ochrony z planami ewakuacyjnymi, przepisami BHP i PPOŻ, 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6) zapewnienie znajomości przez pracowników ochrony topografii obiektu, w tym rozkładu pomieszczeń, przebiegu dróg ewakuacyjnych itp.,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7) zaznajomienie pracowników ochrony z rozmieszczeniem i obsługą w podstawowym zakresie wyłączników głównych energii elektrycznej, zaworów wodnych, wyłączników systemów monitorujących antywłamaniowych i przeciwpożarowych w tym obsługiwanie centrali przeciwpożarowej, Centrali Systemów Alarmowych. W przypadku wystąpienia alarmów niezwłoczne telefoniczne informowanie wyznaczonych pracowników Zamawiającego, w przypadku uruchomienia alarmu pożarowego niezwłoczne podjęcie procedury przeciwpożarowej i ewentualnie w przypadku fałszywego alarmu odwołanie przyjazdu jednostki Państwowej Straży Pożarnej.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8) postępowanie z należytą starannością podczas wykonywania usługi ochrony w ramach uprawnień posiadanych przez pracowników ochrony </w:t>
      </w:r>
      <w:r w:rsidR="005B64BD">
        <w:rPr>
          <w:rFonts w:ascii="Garamond" w:eastAsia="Times New Roman" w:hAnsi="Garamond" w:cs="TimesNewRomanPSMT"/>
          <w:sz w:val="24"/>
          <w:szCs w:val="24"/>
          <w:lang w:eastAsia="pl-PL"/>
        </w:rPr>
        <w:t>wpisanych</w:t>
      </w: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na listę kwalifikowanych pracowników ochrony fizycznej </w:t>
      </w:r>
      <w:r w:rsidR="005B64BD">
        <w:rPr>
          <w:rFonts w:ascii="Garamond" w:eastAsia="Times New Roman" w:hAnsi="Garamond" w:cs="TimesNewRomanPSMT"/>
          <w:sz w:val="24"/>
          <w:szCs w:val="24"/>
          <w:lang w:eastAsia="pl-PL"/>
        </w:rPr>
        <w:t>kt</w:t>
      </w:r>
      <w:bookmarkStart w:id="0" w:name="_GoBack"/>
      <w:bookmarkEnd w:id="0"/>
      <w:r w:rsidR="005B64BD">
        <w:rPr>
          <w:rFonts w:ascii="Garamond" w:eastAsia="Times New Roman" w:hAnsi="Garamond" w:cs="TimesNewRomanPSMT"/>
          <w:sz w:val="24"/>
          <w:szCs w:val="24"/>
          <w:lang w:eastAsia="pl-PL"/>
        </w:rPr>
        <w:t>óre</w:t>
      </w: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na podstawie przepisów prawa w szczególności pozwalają na odpieranie bezpośredniego, bezprawnego i rzeczywistego zamachu na jakiekolwiek dobro społeczne lub osoby i mienie pozostające pod ochroną, przeciwdziałania kradzieżom, napadom i innym zakłóceniom porządku i spokoju oraz natychmiastowego podjęcia działań mających na celu minimalizację szkód powstałych w wyniku zakłócenia porządku i spokoju, kradzieży i włamania, pożaru, awarii instalacji i urządzeń technicznych w tym pomieszczeń informatycznych, awarii instalacji wodnych, instalacji ogrzewania budynku, instalacji klimatyzacji,  klęsk żywiołowych i innych zdarzeń losowych,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lastRenderedPageBreak/>
        <w:t>9) dokonywanie obchodów wewnętrznych i zewnętrznych ochranianego obiektu Sądu po godzinach pracy Sądu, ze szczególnym zwróceniem uwagi na bezpieczeństwo ogólne, przeciwpożarowe.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10) składanie bieżących meldunków do Zamawiającego o niedociągnięciach i brakach w zabezpieczaniu mienia przez Zamawiającego, a także o stwierdzonych przypadkach niewłaściwego zabezpieczenia mienia przez pracowników Zamawiającego.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11) składanie Zamawiającemu raportów dotyczących zdarzeń i incydentów zaistniałych podczas dyżuru oraz o przypadkach wystąpienia kradzieży czy zniszczenia mienia,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12) otwieranie obiektu i wpuszczanie na jego teren pracowników Sądu w godzinach porannych, ustalonych z upoważnioną osobą po stronie Zamawiającego, oraz zamykanie obiektu niezwłocznie po zakończeniu godzin urzędowania. W przypadku wykonywania przez pracowników Sądu po godzinach urzędowania czynności związanych z pełnionymi przez nich dyżurami (np. zastosowanie tymczasowego aresztowania), osoba ochraniająca obiekt zobowiązana jest do wpuszczenia na teren obiektu osób wskazanych przez w/w pracowników i nadzorowania ich przebywania w budynku,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13) niedopuszczanie do przebywania na terenie ochranianego obiektu osób postronnych po godzinach urzędowania Sądu, poza przypadkami opisanymi w pkt 12),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14) prowadzenie ewidencji wydawanych kluczy od pomieszczeń Sądu osobom uprawnionym do pobierania kluczy, zgodnie z wykazem przekazanym przez Zamawiającego,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15) sprawdzanie zabezpieczenia pomieszczeń znajdujących się w budynku Sądu, po godzinach urzędowania i czynnościach wykonywanych w tych pomieszczeniach przez pracowników firmy świadczącej usługi sprzątania, celem zamknięcia otwartych okien, sprawdzanie czy w pokojach śniadań oraz sanitariatach są pozamykane krany, nie dochodzi do wycieków wody ze spłuczek lub innych awarii, które powodowały by zalanie pomieszczeń.   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16) prowadzenie książki dyżurów, do której personel Wykonawcy wpisywać będzie na bieżąco wszelkie spostrzeżenia, uwagi oraz istotne wydarzenia związane ze sprawowaniem ochrony osób i mienia Zamawiającego, a także godziny rozpoczęcia i zakończenia dyżuru przez każdego pracownika ochrony. 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17) sprawowanie kontroli nad legalnością wynoszenia z chronionego obiektu sprzętu i materiałów będących własnością  Sądu Rejonowego w Rzeszowie.   </w:t>
      </w:r>
    </w:p>
    <w:p w:rsid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18)   Wykonawca zobowiązuje się do zapewnienia przyjazdu grupy interwencyjnej (co najmniej 2 osoby w jednej załodze) w czasie nie dłuższym niż 15 minut w razie potrzeby na telefoniczne wezwanie przez pracownika ochrony  po godzinach urzędowania sądu oraz w dni wolne od pracy i święta.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§ 2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NewRomanPS-BoldMT"/>
          <w:b/>
          <w:bCs/>
          <w:sz w:val="24"/>
          <w:szCs w:val="24"/>
          <w:lang w:eastAsia="pl-PL"/>
        </w:rPr>
      </w:pPr>
    </w:p>
    <w:p w:rsidR="004C6C3E" w:rsidRPr="004C6C3E" w:rsidRDefault="004C6C3E" w:rsidP="0043419D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1. Wykonawca   zobowiązany   jest  do wykonania  umowy  z  należytą  starannością,  w  sposób odpowiadający zasadom określonym w szczególności w ustawie z dnia 22 sierpnia 1</w:t>
      </w:r>
      <w:r w:rsidR="0043419D">
        <w:rPr>
          <w:rFonts w:ascii="Garamond" w:eastAsia="Times New Roman" w:hAnsi="Garamond" w:cs="TimesNewRomanPSMT"/>
          <w:sz w:val="24"/>
          <w:szCs w:val="24"/>
          <w:lang w:eastAsia="pl-PL"/>
        </w:rPr>
        <w:t>997 r. o ochronie osób i mienia.</w:t>
      </w:r>
    </w:p>
    <w:p w:rsidR="004C6C3E" w:rsidRPr="004C6C3E" w:rsidRDefault="004C6C3E" w:rsidP="0043419D">
      <w:pPr>
        <w:tabs>
          <w:tab w:val="left" w:pos="708"/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2. </w:t>
      </w:r>
      <w:r w:rsidRPr="004C6C3E">
        <w:rPr>
          <w:rFonts w:ascii="Garamond" w:eastAsia="Times New Roman" w:hAnsi="Garamond" w:cs="ArialNarrow"/>
          <w:sz w:val="24"/>
          <w:szCs w:val="24"/>
          <w:lang w:eastAsia="pl-PL"/>
        </w:rPr>
        <w:t>Najpóźniej w dniu podpisania umowy Wykonawca dostarczy zamawiającemu wykaz osób wykonujących czynności przy realizacji zamówienia wraz z informacją o podstawie do dysponowania tymi pracownikami, zgodnie z załącznikiem nr 1 do umowy</w:t>
      </w:r>
    </w:p>
    <w:p w:rsidR="004C6C3E" w:rsidRPr="004C6C3E" w:rsidRDefault="004C6C3E" w:rsidP="0043419D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3. Wykonawca w czasie obowiązywania niniejszej umowy w szczególności zobowiązuje się do:</w:t>
      </w:r>
    </w:p>
    <w:p w:rsidR="004C6C3E" w:rsidRPr="004C6C3E" w:rsidRDefault="004C6C3E" w:rsidP="0043419D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a) powiadomienia Zamawiającego o utracie koncesji na prowadzenie działalności w zakresie</w:t>
      </w:r>
    </w:p>
    <w:p w:rsidR="004C6C3E" w:rsidRPr="004C6C3E" w:rsidRDefault="004C6C3E" w:rsidP="0043419D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objętym przedmiotem umowy,</w:t>
      </w:r>
    </w:p>
    <w:p w:rsidR="004C6C3E" w:rsidRPr="004C6C3E" w:rsidRDefault="004C6C3E" w:rsidP="0043419D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b) posiadania aktualnej polisy ubezpieczeniowej w zakresie ubezpieczenia odpowiedzialności cywilnej w zakresie objętym przedmiotem umowy,</w:t>
      </w:r>
    </w:p>
    <w:p w:rsidR="004C6C3E" w:rsidRPr="004C6C3E" w:rsidRDefault="004C6C3E" w:rsidP="0043419D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c)  posiadania przeszkolonych pracowników zgodnie z wymogami SIWZ.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lastRenderedPageBreak/>
        <w:t>d) Wykonawca w terminie 10 dni od daty zawarcia umowy sporządzi plan ochrony obiektu na potrzeby Zamawiającego (bez uzgodnień z Policją),  powyższy plan podlega akceptacji Zamawiającego.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4. Wykonawca niezwłocznie zawiadamia uprawnione osoby po stronie Zamawiającego w przypadku ujawnienia szkody w mieniu chronionym przez Wykonawcę. Podstawą ustalenia wysokości strat będzie protokół sporządzony przy udziale stron niniejszej umowy. W przypadku udowodnienia szkody z winy Wykonawcy, wypłaci on odszkodowanie odpowiadające faktycznie poniesionym i udokumentowanym stratom Zleceniodawcy.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§ 3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Zamawiający zobowiązuje się do: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1. Na czas wykonywania prac zapewnienia Wykonawcy odpowiedniego pomieszczenia przeznaczonego dla pracowników ochrony, wyposażonego w szafę do przechowywania odzieży osobistej i służbowej oraz środków przymusu bezpośredniego.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2. Umieszczenia w widocznym miejscu wykazu telefonów alarmowych: Pogotowia Ratunkowego, Policji, Straży Pożarnej, Pogotowia Energetycznego, Wodno-Kanalizacyjnego i innych służb technicznych.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3. Udostępnienia Wykonawcy numerów telefonów i adresów przedstawicieli Zamawiającego, których należy zawiadomić w nagłych wypadkach.</w:t>
      </w:r>
    </w:p>
    <w:p w:rsidR="004C6C3E" w:rsidRPr="004C6C3E" w:rsidRDefault="004C6C3E" w:rsidP="004C6C3E">
      <w:pPr>
        <w:tabs>
          <w:tab w:val="left" w:pos="708"/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4. Wskazania i zapewnienia dostępu do głównych wyłączników energii elektrycznej, wody </w:t>
      </w:r>
      <w:r w:rsidRPr="004C6C3E">
        <w:rPr>
          <w:rFonts w:ascii="Garamond" w:eastAsia="Times New Roman" w:hAnsi="Garamond" w:cs="Garamond"/>
          <w:sz w:val="24"/>
          <w:szCs w:val="24"/>
          <w:lang w:eastAsia="pl-PL"/>
        </w:rPr>
        <w:t>wyłączników systemów monitorujących antywłamaniowych i przeciwpożarowych.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§ 4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1. Wykonawca ponosi odpowiedzialność za wszelkie szkody w mieniu i osobie powstałe przy wykonywaniu przedmiotu umowy, wynikłe bezspornie z zaniedbań i zaniechań w realizacji niniejszej umowy, bądź z innych przyczyn leżących po stronie Wykonawcy.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2. Odpowiedzialność za bezpieczeństwo pracowników wykonujących obowiązki wynikające z niniejszej umowy oraz za skutki mogące wyniknąć z nieszczęśliwych wypadków przy pracy, spoczywa wyłącznie na Wykonawcy.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§ 5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1. Osoby wykonujące przedmiot umowy podlegają bezpośrednio Wykonawcy i tylko od niego mogą otrzymywać polecenia.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2. Zamawiający i upoważniona przez niego osoba ma prawo kontrolowania wykonywania przedmiotu umowy, wglądu do dokumentów ochrony i otrzymywania z niej wyciągów i odpisów.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3. W uzasadnionych przypadkach Zamawiający bez konsultacji z Wykonawcą może wydać osobom wykonującym przedmiot umowy specjalne dyspozycje pod warunkiem ich odnotowania w Książce Dyżurów. Dyspozycje te mogą być wydane tylko w przypadku, jeżeli mieszczą się w przedmiocie umowy, są zgodne z prawem, nie wpływają ujemnie na stan bezpieczeństwa chronionych osób i mienia.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§ 6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-BoldMT"/>
          <w:b/>
          <w:bCs/>
          <w:sz w:val="24"/>
          <w:szCs w:val="24"/>
          <w:lang w:eastAsia="pl-PL"/>
        </w:rPr>
      </w:pPr>
    </w:p>
    <w:p w:rsid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Umowa niniejsza zostaje zawarta na c</w:t>
      </w:r>
      <w:r w:rsidR="0043419D">
        <w:rPr>
          <w:rFonts w:ascii="Garamond" w:eastAsia="Times New Roman" w:hAnsi="Garamond" w:cs="TimesNewRomanPSMT"/>
          <w:sz w:val="24"/>
          <w:szCs w:val="24"/>
          <w:lang w:eastAsia="pl-PL"/>
        </w:rPr>
        <w:t>zas określony od dnia 01.01.2017 r.  do dnia 31.12.2017</w:t>
      </w: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r.</w:t>
      </w:r>
    </w:p>
    <w:p w:rsidR="00990327" w:rsidRPr="004C6C3E" w:rsidRDefault="00990327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§ 7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1. Wykonawca wykonywał będzie zamówienie określone w § 1  przez 24 godziny na dobę, we wszystkie dni tygodnia, łącznie z dniami wolnymi od pracy i świętami.</w:t>
      </w:r>
    </w:p>
    <w:p w:rsid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2. Zamawiający pozostawia Wykonawcy zagadnienia dotyczące czasu pracy pracowników realizujących postanowienia umowy.</w:t>
      </w:r>
    </w:p>
    <w:p w:rsidR="00990327" w:rsidRDefault="00990327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990327" w:rsidRPr="004C6C3E" w:rsidRDefault="00990327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lastRenderedPageBreak/>
        <w:t>§ 8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-BoldMT"/>
          <w:b/>
          <w:bCs/>
          <w:sz w:val="24"/>
          <w:szCs w:val="24"/>
          <w:lang w:eastAsia="pl-PL"/>
        </w:rPr>
      </w:pP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1. Osobą odpowiedzialną za bieżące kontakty z Wykonawcą po st</w:t>
      </w:r>
      <w:r w:rsidR="00990327">
        <w:rPr>
          <w:rFonts w:ascii="Garamond" w:eastAsia="Times New Roman" w:hAnsi="Garamond" w:cs="TimesNewRomanPSMT"/>
          <w:sz w:val="24"/>
          <w:szCs w:val="24"/>
          <w:lang w:eastAsia="pl-PL"/>
        </w:rPr>
        <w:t>ronie Zamawiającego jest</w:t>
      </w:r>
      <w:r w:rsidR="0043419D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……………….nr tel</w:t>
      </w: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. Osobą odpowiedzialną za bieżące kontakty z Zamawiającym po stronie Wykonawcy</w:t>
      </w:r>
      <w:r w:rsidR="0043419D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</w:t>
      </w: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jest .................................................................</w:t>
      </w:r>
      <w:r w:rsidR="0043419D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...........................nr tel. 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§ 9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Wykonawca zobowiązany jest zachować w tajemnicy wszelkie informacje, w których posiadanie wszedł wykonując zamówienie.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§ 10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1. Z tytułu bezpośredniej ochrony fizycznej osób i mienia Zamawiający zapłaci Wykonawcy wynagrodzenie: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1) za cały okres trwania umowy wynagrodzenie brutto w </w:t>
      </w:r>
      <w:r w:rsidR="004733C0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wysokości: </w:t>
      </w:r>
      <w:r w:rsidR="0043419D">
        <w:rPr>
          <w:rFonts w:ascii="Garamond" w:eastAsia="Times New Roman" w:hAnsi="Garamond" w:cs="TimesNewRomanPSMT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2), za 1 roboczogodzinę 1 pracownika ochrony……………………..zł brutto ( słownie …………………………………………………….zł brutto.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2. Zapłata wynagrodzenia następować będzie miesięcznie na podstawie faktur wystawionych przez Wykonawcę.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3. Wykonawca zobowiązuje się do przedstawienia Zamawiającemu faktury zawierającej rozliczenie za dany miesiąc do 14 dnia następnego miesiąca kalendarzowego.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4. Wynagrodzenie płatne będzie przelewem na rachunek Wykonawcy nr ............................................................................w terminie 21 dni od daty dostarczenia faktury do siedziby Zamawiającego.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6. Za dzień zapłaty uważany będzie dzień obciążenia rachunku Zamawiającego.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§ 11</w:t>
      </w:r>
    </w:p>
    <w:p w:rsidR="004C6C3E" w:rsidRPr="004C6C3E" w:rsidRDefault="004C6C3E" w:rsidP="004C6C3E">
      <w:pPr>
        <w:numPr>
          <w:ilvl w:val="0"/>
          <w:numId w:val="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W przypadku nie wykonania lub nienależytego wykonania usługi przez Wykonawcę, opisywanej w §1 umowy, Zamawiający może potrącić</w:t>
      </w:r>
      <w:r w:rsidR="00E24AA6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tytułem kary umownej</w:t>
      </w: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do 20% wartości wynagrodzenia brutto określonego w § 10 ust. 1.</w:t>
      </w:r>
    </w:p>
    <w:p w:rsidR="004C6C3E" w:rsidRPr="00E24AA6" w:rsidRDefault="004C6C3E" w:rsidP="004C6C3E">
      <w:pPr>
        <w:numPr>
          <w:ilvl w:val="0"/>
          <w:numId w:val="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ArialNarrow"/>
          <w:sz w:val="24"/>
          <w:szCs w:val="24"/>
          <w:lang w:eastAsia="pl-PL"/>
        </w:rPr>
        <w:t>W przypadku dostarczenia Zamawiającemu wykazu osób, o którym mowa w § 10 ust. 1 niniejszej umowy (załącznik nr 2 do umowy), z którego będzie wynikał procentowo mniejszy udział pracowników zatrudnionych na umowę o pracę (na pełen etat), niż zadeklarowany w ofercie Wykonawcy lub, gdy Wykonawca faktycznie zatrudni mniejszy odsetek osób na umowę o pracę niż wynika to z wyżej wskazanego wykazu, Zamawiający naliczy i potrąci z faktury kary umowne w wysokości 0,1% wynagrodzenia brutto określonego w § 10 ust.1 umowy, za każdy dzień opóźnienia w zatrudnieniu na podstawie umowy o pracę zadeklarowanej w ofercie liczby pracowników. Łączna wysokość naliczonych w ten sposób kar umownych nie może jednak przekroczyć 20 % wynagrodzenia o którym mowa w §10 ust 1 umowy.</w:t>
      </w:r>
    </w:p>
    <w:p w:rsidR="004C6C3E" w:rsidRPr="00E24AA6" w:rsidRDefault="004C6C3E" w:rsidP="00E24AA6">
      <w:pPr>
        <w:pStyle w:val="Akapitzlist"/>
        <w:numPr>
          <w:ilvl w:val="0"/>
          <w:numId w:val="3"/>
        </w:numPr>
        <w:tabs>
          <w:tab w:val="left" w:pos="284"/>
          <w:tab w:val="num" w:pos="21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E24AA6">
        <w:rPr>
          <w:rFonts w:ascii="Garamond" w:eastAsia="Times New Roman" w:hAnsi="Garamond" w:cs="CG Omega"/>
          <w:sz w:val="24"/>
          <w:szCs w:val="24"/>
          <w:lang w:eastAsia="pl-PL"/>
        </w:rPr>
        <w:t>Zamawiający zastrzega sobie prawo dochodzenia odszkodowania uzupełniającego, do wysokości rzeczywiście poniesionej szkody - gdy powstała szkoda przewyższa wartością ustaloną karę umowną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§ 12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Wykonawca odpowiada za szkody wyrządzone Zamawiającemu, powstałe na skutek nieprzestrzegania postanowień ujętych w niniejszej umowie, na zasadach ogólnych określonych w Kodeksie Cywilnym.</w:t>
      </w:r>
    </w:p>
    <w:p w:rsidR="004733C0" w:rsidRDefault="004733C0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4733C0" w:rsidRDefault="004733C0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43419D" w:rsidRDefault="0043419D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43419D" w:rsidRDefault="0043419D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4733C0" w:rsidRPr="004C6C3E" w:rsidRDefault="004733C0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§ 13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4C6C3E" w:rsidRPr="004C6C3E" w:rsidRDefault="004C6C3E" w:rsidP="004733C0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1. 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:rsidR="004C6C3E" w:rsidRPr="004C6C3E" w:rsidRDefault="004C6C3E" w:rsidP="004733C0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2. W przypadku, o którym mowa w pkt 1, wykonawca może żądać wyłącznie wynagrodzenia</w:t>
      </w:r>
    </w:p>
    <w:p w:rsidR="004C6C3E" w:rsidRPr="004C6C3E" w:rsidRDefault="004C6C3E" w:rsidP="004733C0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należnego z tytułu wykonania części umowy.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§ 14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W sprawach nie uregulowanych niniejszą umową mają zastosowanie przepisy Kodeksu cywilnego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iCs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oraz ustawy z 29 stycznia 2004 r. Prawo zamówień publicznych </w:t>
      </w:r>
      <w:r w:rsidRPr="004C6C3E">
        <w:rPr>
          <w:rFonts w:ascii="Garamond" w:eastAsia="Times New Roman" w:hAnsi="Garamond" w:cs="Garamond"/>
          <w:color w:val="000000"/>
          <w:sz w:val="24"/>
          <w:szCs w:val="24"/>
          <w:lang w:eastAsia="pl-PL"/>
        </w:rPr>
        <w:t>(</w:t>
      </w:r>
      <w:r w:rsidR="0043419D">
        <w:rPr>
          <w:rFonts w:ascii="Garamond" w:eastAsia="Times New Roman" w:hAnsi="Garamond" w:cs="Garamond"/>
          <w:sz w:val="24"/>
          <w:szCs w:val="24"/>
          <w:lang w:eastAsia="pl-PL"/>
        </w:rPr>
        <w:t>.j.t. Dz. U. z 2015</w:t>
      </w:r>
      <w:r w:rsidRPr="004C6C3E">
        <w:rPr>
          <w:rFonts w:ascii="Garamond" w:eastAsia="Times New Roman" w:hAnsi="Garamond" w:cs="Garamond"/>
          <w:sz w:val="24"/>
          <w:szCs w:val="24"/>
          <w:lang w:eastAsia="pl-PL"/>
        </w:rPr>
        <w:t>r., poz.</w:t>
      </w:r>
      <w:r w:rsidR="0043419D">
        <w:rPr>
          <w:rFonts w:ascii="Garamond" w:eastAsia="Times New Roman" w:hAnsi="Garamond" w:cs="Garamond"/>
          <w:sz w:val="24"/>
          <w:szCs w:val="24"/>
          <w:lang w:eastAsia="pl-PL"/>
        </w:rPr>
        <w:t>2164</w:t>
      </w:r>
      <w:r w:rsidRPr="004C6C3E">
        <w:rPr>
          <w:rFonts w:ascii="Garamond" w:eastAsia="Times New Roman" w:hAnsi="Garamond" w:cs="Garamond"/>
          <w:sz w:val="24"/>
          <w:szCs w:val="24"/>
          <w:lang w:eastAsia="pl-PL"/>
        </w:rPr>
        <w:t xml:space="preserve"> z </w:t>
      </w:r>
      <w:proofErr w:type="spellStart"/>
      <w:r w:rsidRPr="004C6C3E">
        <w:rPr>
          <w:rFonts w:ascii="Garamond" w:eastAsia="Times New Roman" w:hAnsi="Garamond" w:cs="Garamond"/>
          <w:sz w:val="24"/>
          <w:szCs w:val="24"/>
          <w:lang w:eastAsia="pl-PL"/>
        </w:rPr>
        <w:t>późn</w:t>
      </w:r>
      <w:proofErr w:type="spellEnd"/>
      <w:r w:rsidRPr="004C6C3E">
        <w:rPr>
          <w:rFonts w:ascii="Garamond" w:eastAsia="Times New Roman" w:hAnsi="Garamond" w:cs="Garamond"/>
          <w:sz w:val="24"/>
          <w:szCs w:val="24"/>
          <w:lang w:eastAsia="pl-PL"/>
        </w:rPr>
        <w:t>. zm</w:t>
      </w:r>
      <w:r w:rsidRPr="004C6C3E">
        <w:rPr>
          <w:rFonts w:ascii="Garamond" w:eastAsia="Times New Roman" w:hAnsi="Garamond" w:cs="Garamond"/>
          <w:color w:val="000000"/>
          <w:sz w:val="24"/>
          <w:szCs w:val="24"/>
          <w:lang w:eastAsia="pl-PL"/>
        </w:rPr>
        <w:t>.</w:t>
      </w:r>
      <w:r w:rsidRPr="004C6C3E">
        <w:rPr>
          <w:rFonts w:ascii="Garamond" w:eastAsia="Times New Roman" w:hAnsi="Garamond" w:cs="Garamond"/>
          <w:sz w:val="24"/>
          <w:szCs w:val="24"/>
          <w:lang w:eastAsia="pl-PL"/>
        </w:rPr>
        <w:t xml:space="preserve">) </w:t>
      </w:r>
      <w:r w:rsidRPr="004C6C3E"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  <w:t xml:space="preserve"> oraz ustawy z dnia </w:t>
      </w:r>
      <w:r w:rsidRPr="004C6C3E">
        <w:rPr>
          <w:rFonts w:ascii="Garamond" w:eastAsia="Times New Roman" w:hAnsi="Garamond" w:cs="Garamond"/>
          <w:iCs/>
          <w:sz w:val="24"/>
          <w:szCs w:val="24"/>
          <w:lang w:eastAsia="pl-PL"/>
        </w:rPr>
        <w:t xml:space="preserve">22 sierpnia 1997 r o ochronie osób imienia (j.t. </w:t>
      </w:r>
      <w:proofErr w:type="spellStart"/>
      <w:r w:rsidRPr="004C6C3E">
        <w:rPr>
          <w:rFonts w:ascii="Garamond" w:eastAsia="Times New Roman" w:hAnsi="Garamond" w:cs="Garamond"/>
          <w:iCs/>
          <w:sz w:val="24"/>
          <w:szCs w:val="24"/>
          <w:lang w:eastAsia="pl-PL"/>
        </w:rPr>
        <w:t>Dz.U</w:t>
      </w:r>
      <w:proofErr w:type="spellEnd"/>
      <w:r w:rsidRPr="004C6C3E">
        <w:rPr>
          <w:rFonts w:ascii="Garamond" w:eastAsia="Times New Roman" w:hAnsi="Garamond" w:cs="Garamond"/>
          <w:iCs/>
          <w:sz w:val="24"/>
          <w:szCs w:val="24"/>
          <w:lang w:eastAsia="pl-PL"/>
        </w:rPr>
        <w:t>. z 2014 r. poz.1099)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§ 15</w:t>
      </w:r>
    </w:p>
    <w:p w:rsidR="004C6C3E" w:rsidRPr="004C6C3E" w:rsidRDefault="004C6C3E" w:rsidP="004C6C3E">
      <w:pPr>
        <w:tabs>
          <w:tab w:val="left" w:pos="450"/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CG Omega"/>
          <w:color w:val="000000"/>
          <w:sz w:val="24"/>
          <w:szCs w:val="24"/>
          <w:lang w:eastAsia="pl-PL"/>
        </w:rPr>
      </w:pPr>
      <w:r w:rsidRPr="004C6C3E">
        <w:rPr>
          <w:rFonts w:ascii="Garamond" w:eastAsia="Times New Roman" w:hAnsi="Garamond" w:cs="CG Omega"/>
          <w:color w:val="000000"/>
          <w:sz w:val="24"/>
          <w:szCs w:val="24"/>
          <w:lang w:eastAsia="pl-PL"/>
        </w:rPr>
        <w:t xml:space="preserve">Zgodnie z art. 144 </w:t>
      </w:r>
      <w:proofErr w:type="spellStart"/>
      <w:r w:rsidRPr="004C6C3E">
        <w:rPr>
          <w:rFonts w:ascii="Garamond" w:eastAsia="Times New Roman" w:hAnsi="Garamond" w:cs="CG Omega"/>
          <w:color w:val="000000"/>
          <w:sz w:val="24"/>
          <w:szCs w:val="24"/>
          <w:lang w:eastAsia="pl-PL"/>
        </w:rPr>
        <w:t>Pzp</w:t>
      </w:r>
      <w:proofErr w:type="spellEnd"/>
      <w:r w:rsidRPr="004C6C3E">
        <w:rPr>
          <w:rFonts w:ascii="Garamond" w:eastAsia="Times New Roman" w:hAnsi="Garamond" w:cs="CG Omega"/>
          <w:color w:val="000000"/>
          <w:sz w:val="24"/>
          <w:szCs w:val="24"/>
          <w:lang w:eastAsia="pl-PL"/>
        </w:rPr>
        <w:t xml:space="preserve"> zakazuje się istotnych zmian postanowień zawartej umowy w stosunku do treści oferty, na podstawie której dokonano wyboru Wykonawcy, chyba że Zamawiający przewidział możliwość dokonania takiej zmiany w ogłoszeniu o zamówieniu lub specyfikacji istotnych warunków zamówienia oraz określił warunki takiej zmiany. </w:t>
      </w:r>
    </w:p>
    <w:p w:rsidR="004C6C3E" w:rsidRPr="004C6C3E" w:rsidRDefault="004C6C3E" w:rsidP="004C6C3E">
      <w:pPr>
        <w:tabs>
          <w:tab w:val="left" w:pos="450"/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CG Omega"/>
          <w:color w:val="000000"/>
          <w:sz w:val="24"/>
          <w:szCs w:val="24"/>
          <w:lang w:eastAsia="pl-PL"/>
        </w:rPr>
      </w:pPr>
      <w:r w:rsidRPr="004C6C3E">
        <w:rPr>
          <w:rFonts w:ascii="Garamond" w:eastAsia="Times New Roman" w:hAnsi="Garamond" w:cs="CG Omega"/>
          <w:color w:val="000000"/>
          <w:sz w:val="24"/>
          <w:szCs w:val="24"/>
          <w:lang w:eastAsia="pl-PL"/>
        </w:rPr>
        <w:t xml:space="preserve">Zamawiający przewiduje możliwość zmiany umowy w przypadku zmiany ustawowej stawki podatku VAT dotyczącej niniejszego przedmiotu zamówienia w formie aneksu do umowy. 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§ 16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Umowę sporządzono w dwóch jednobrzmiących egzemplarzach, po jednym dla Wykonawcy i Zamawiającego i parafowano na każdej ze stron.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NewRomanPSMT"/>
          <w:sz w:val="24"/>
          <w:szCs w:val="24"/>
          <w:lang w:eastAsia="pl-PL"/>
        </w:rPr>
        <w:t>§ 17</w:t>
      </w:r>
    </w:p>
    <w:p w:rsidR="004C6C3E" w:rsidRPr="004C6C3E" w:rsidRDefault="004C6C3E" w:rsidP="004C6C3E">
      <w:pPr>
        <w:widowControl w:val="0"/>
        <w:shd w:val="clear" w:color="auto" w:fill="FFFFFF"/>
        <w:tabs>
          <w:tab w:val="left" w:pos="706"/>
          <w:tab w:val="num" w:pos="2160"/>
        </w:tabs>
        <w:autoSpaceDE w:val="0"/>
        <w:autoSpaceDN w:val="0"/>
        <w:adjustRightInd w:val="0"/>
        <w:spacing w:before="274" w:after="0" w:line="240" w:lineRule="auto"/>
        <w:jc w:val="both"/>
        <w:rPr>
          <w:rFonts w:ascii="Garamond" w:eastAsia="Times New Roman" w:hAnsi="Garamond" w:cs="Times New Roman"/>
          <w:color w:val="000000"/>
          <w:spacing w:val="-9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 New Roman"/>
          <w:color w:val="000000"/>
          <w:spacing w:val="2"/>
          <w:sz w:val="24"/>
          <w:szCs w:val="24"/>
          <w:lang w:eastAsia="pl-PL"/>
        </w:rPr>
        <w:t xml:space="preserve">Spory  wynikłe  z  realizacji   niniejszej   umowy,   Strony  poddają pod  rozstrzygniecie   sądu </w:t>
      </w:r>
      <w:r w:rsidRPr="004C6C3E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powszechnego właściwego dla Zamawiającego.</w:t>
      </w: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4C6C3E" w:rsidRPr="004C6C3E" w:rsidRDefault="004C6C3E" w:rsidP="004C6C3E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eastAsia="Times New Roman" w:hAnsi="TimesNewRomanPSMT" w:cs="TimesNewRomanPSMT"/>
          <w:lang w:eastAsia="pl-PL"/>
        </w:rPr>
      </w:pPr>
    </w:p>
    <w:p w:rsidR="004C6C3E" w:rsidRPr="004C6C3E" w:rsidRDefault="004C6C3E" w:rsidP="004C6C3E">
      <w:pPr>
        <w:shd w:val="clear" w:color="auto" w:fill="FFFFFF"/>
        <w:tabs>
          <w:tab w:val="left" w:pos="7090"/>
        </w:tabs>
        <w:spacing w:before="821" w:after="0" w:line="240" w:lineRule="auto"/>
        <w:ind w:left="2160" w:hanging="2160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4C6C3E">
        <w:rPr>
          <w:rFonts w:ascii="Garamond" w:eastAsia="Times New Roman" w:hAnsi="Garamond" w:cs="Times New Roman"/>
          <w:color w:val="000000"/>
          <w:spacing w:val="-2"/>
          <w:sz w:val="24"/>
          <w:szCs w:val="24"/>
          <w:lang w:eastAsia="pl-PL"/>
        </w:rPr>
        <w:t xml:space="preserve">ZAMAWIAJĄCY  </w:t>
      </w:r>
      <w:r w:rsidRPr="004C6C3E">
        <w:rPr>
          <w:rFonts w:ascii="Garamond" w:eastAsia="Times New Roman" w:hAnsi="Garamond" w:cs="Times New Roman"/>
          <w:color w:val="000000"/>
          <w:spacing w:val="-2"/>
          <w:sz w:val="24"/>
          <w:szCs w:val="24"/>
          <w:lang w:eastAsia="pl-PL"/>
        </w:rPr>
        <w:tab/>
        <w:t xml:space="preserve">                                                                                      WYKONAWCA</w:t>
      </w:r>
    </w:p>
    <w:p w:rsidR="004C6C3E" w:rsidRPr="004C6C3E" w:rsidRDefault="004C6C3E" w:rsidP="004C6C3E">
      <w:pPr>
        <w:widowControl w:val="0"/>
        <w:shd w:val="clear" w:color="auto" w:fill="FFFFFF"/>
        <w:tabs>
          <w:tab w:val="left" w:pos="710"/>
          <w:tab w:val="num" w:pos="21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pl-PL"/>
        </w:rPr>
      </w:pPr>
    </w:p>
    <w:p w:rsidR="004C6C3E" w:rsidRPr="004C6C3E" w:rsidRDefault="004C6C3E" w:rsidP="004C6C3E">
      <w:pPr>
        <w:widowControl w:val="0"/>
        <w:shd w:val="clear" w:color="auto" w:fill="FFFFFF"/>
        <w:tabs>
          <w:tab w:val="left" w:pos="701"/>
          <w:tab w:val="num" w:pos="2160"/>
        </w:tabs>
        <w:autoSpaceDE w:val="0"/>
        <w:autoSpaceDN w:val="0"/>
        <w:adjustRightInd w:val="0"/>
        <w:spacing w:before="274"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pl-PL"/>
        </w:rPr>
      </w:pPr>
    </w:p>
    <w:p w:rsidR="004C6C3E" w:rsidRPr="004C6C3E" w:rsidRDefault="004C6C3E" w:rsidP="004C6C3E">
      <w:pPr>
        <w:numPr>
          <w:ilvl w:val="8"/>
          <w:numId w:val="4"/>
        </w:numPr>
        <w:shd w:val="clear" w:color="auto" w:fill="FFFFFF"/>
        <w:tabs>
          <w:tab w:val="num" w:pos="480"/>
          <w:tab w:val="num" w:pos="2160"/>
          <w:tab w:val="left" w:leader="dot" w:pos="7546"/>
        </w:tabs>
        <w:spacing w:after="0" w:line="360" w:lineRule="auto"/>
        <w:ind w:left="422" w:hanging="21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6C3E" w:rsidRPr="004C6C3E" w:rsidRDefault="004C6C3E" w:rsidP="004C6C3E">
      <w:pPr>
        <w:shd w:val="clear" w:color="auto" w:fill="FFFFFF"/>
        <w:tabs>
          <w:tab w:val="left" w:leader="dot" w:pos="532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pl-PL"/>
        </w:rPr>
      </w:pPr>
    </w:p>
    <w:p w:rsidR="004C6C3E" w:rsidRPr="004C6C3E" w:rsidRDefault="004C6C3E" w:rsidP="004C6C3E">
      <w:pPr>
        <w:tabs>
          <w:tab w:val="num" w:pos="2160"/>
        </w:tabs>
        <w:spacing w:after="0" w:line="240" w:lineRule="auto"/>
        <w:jc w:val="both"/>
        <w:rPr>
          <w:rFonts w:ascii="CG Omega" w:eastAsia="Times New Roman" w:hAnsi="CG Omega" w:cs="CG Omega"/>
          <w:sz w:val="24"/>
          <w:szCs w:val="24"/>
          <w:lang w:eastAsia="pl-PL"/>
        </w:rPr>
      </w:pPr>
    </w:p>
    <w:p w:rsidR="00CD5A26" w:rsidRDefault="00CD5A26"/>
    <w:sectPr w:rsidR="00CD5A26" w:rsidSect="00A23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G Omega">
    <w:altName w:val="Century Gothic"/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57FC"/>
    <w:multiLevelType w:val="hybridMultilevel"/>
    <w:tmpl w:val="3F7CFC06"/>
    <w:lvl w:ilvl="0" w:tplc="04150017">
      <w:start w:val="1"/>
      <w:numFmt w:val="lowerLetter"/>
      <w:lvlText w:val="%1)"/>
      <w:lvlJc w:val="left"/>
      <w:pPr>
        <w:ind w:left="135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1">
    <w:nsid w:val="110D4E92"/>
    <w:multiLevelType w:val="hybridMultilevel"/>
    <w:tmpl w:val="16B0AC68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 w:tplc="FFFFFFFF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</w:lvl>
    <w:lvl w:ilvl="2" w:tplc="FFFFFFFF">
      <w:start w:val="4"/>
      <w:numFmt w:val="decimal"/>
      <w:lvlText w:val="%3."/>
      <w:lvlJc w:val="left"/>
      <w:pPr>
        <w:tabs>
          <w:tab w:val="num" w:pos="567"/>
        </w:tabs>
        <w:ind w:left="567" w:hanging="567"/>
      </w:pPr>
    </w:lvl>
    <w:lvl w:ilvl="3" w:tplc="FFFFFFFF">
      <w:start w:val="1"/>
      <w:numFmt w:val="decimal"/>
      <w:lvlText w:val="%4)"/>
      <w:lvlJc w:val="left"/>
      <w:pPr>
        <w:tabs>
          <w:tab w:val="num" w:pos="1134"/>
        </w:tabs>
        <w:ind w:left="1134" w:hanging="567"/>
      </w:pPr>
    </w:lvl>
    <w:lvl w:ilvl="4" w:tplc="FFFFFFFF">
      <w:start w:val="4"/>
      <w:numFmt w:val="decimal"/>
      <w:lvlText w:val="%5."/>
      <w:lvlJc w:val="left"/>
      <w:pPr>
        <w:tabs>
          <w:tab w:val="num" w:pos="1134"/>
        </w:tabs>
        <w:ind w:left="1134" w:hanging="567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pStyle w:val="Tytu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AA6522"/>
    <w:multiLevelType w:val="hybridMultilevel"/>
    <w:tmpl w:val="5D329E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685C05"/>
    <w:multiLevelType w:val="singleLevel"/>
    <w:tmpl w:val="CF161D76"/>
    <w:lvl w:ilvl="0">
      <w:start w:val="4"/>
      <w:numFmt w:val="decimal"/>
      <w:lvlText w:val="%1."/>
      <w:legacy w:legacy="1" w:legacySpace="0" w:legacyIndent="70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7BC514F0"/>
    <w:multiLevelType w:val="hybridMultilevel"/>
    <w:tmpl w:val="C0FC3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  <w:lvlOverride w:ilvl="0">
      <w:startOverride w:val="4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C6C3E"/>
    <w:rsid w:val="0043419D"/>
    <w:rsid w:val="004733C0"/>
    <w:rsid w:val="004C6C3E"/>
    <w:rsid w:val="005B64BD"/>
    <w:rsid w:val="00656D82"/>
    <w:rsid w:val="008D3479"/>
    <w:rsid w:val="00963C32"/>
    <w:rsid w:val="00970748"/>
    <w:rsid w:val="00990327"/>
    <w:rsid w:val="00A234EB"/>
    <w:rsid w:val="00C02CA6"/>
    <w:rsid w:val="00CD5A26"/>
    <w:rsid w:val="00D14437"/>
    <w:rsid w:val="00E24AA6"/>
    <w:rsid w:val="00E2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34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C6C3E"/>
    <w:pPr>
      <w:numPr>
        <w:ilvl w:val="8"/>
        <w:numId w:val="1"/>
      </w:numPr>
      <w:tabs>
        <w:tab w:val="num" w:pos="2160"/>
      </w:tabs>
      <w:spacing w:after="0" w:line="240" w:lineRule="auto"/>
      <w:ind w:left="2160" w:hanging="2160"/>
      <w:jc w:val="center"/>
    </w:pPr>
    <w:rPr>
      <w:rFonts w:ascii="CG Omega" w:eastAsia="Times New Roman" w:hAnsi="CG Omega" w:cs="CG Omega"/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4C6C3E"/>
    <w:rPr>
      <w:rFonts w:ascii="CG Omega" w:eastAsia="Times New Roman" w:hAnsi="CG Omega" w:cs="CG Omega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8D34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6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4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C6C3E"/>
    <w:pPr>
      <w:numPr>
        <w:ilvl w:val="8"/>
        <w:numId w:val="1"/>
      </w:numPr>
      <w:tabs>
        <w:tab w:val="num" w:pos="2160"/>
      </w:tabs>
      <w:spacing w:after="0" w:line="240" w:lineRule="auto"/>
      <w:ind w:left="2160" w:hanging="2160"/>
      <w:jc w:val="center"/>
    </w:pPr>
    <w:rPr>
      <w:rFonts w:ascii="CG Omega" w:eastAsia="Times New Roman" w:hAnsi="CG Omega" w:cs="CG Omega"/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4C6C3E"/>
    <w:rPr>
      <w:rFonts w:ascii="CG Omega" w:eastAsia="Times New Roman" w:hAnsi="CG Omega" w:cs="CG Omega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8D3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1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1D329-43D9-428B-B267-4B9071B4A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2341</Words>
  <Characters>14050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Korcz</dc:creator>
  <cp:lastModifiedBy>Mariusz Korcz</cp:lastModifiedBy>
  <cp:revision>3</cp:revision>
  <dcterms:created xsi:type="dcterms:W3CDTF">2016-11-07T15:02:00Z</dcterms:created>
  <dcterms:modified xsi:type="dcterms:W3CDTF">2016-11-08T06:28:00Z</dcterms:modified>
</cp:coreProperties>
</file>