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88A4" w14:textId="487A9A8C" w:rsidR="00827348" w:rsidRPr="00796D68" w:rsidRDefault="00827348" w:rsidP="00106976">
      <w:pPr>
        <w:pStyle w:val="Tytu"/>
        <w:ind w:left="2124" w:firstLine="708"/>
        <w:rPr>
          <w:rFonts w:asciiTheme="minorHAnsi" w:hAnsiTheme="minorHAnsi" w:cstheme="minorHAnsi"/>
        </w:rPr>
      </w:pPr>
      <w:bookmarkStart w:id="0" w:name="_Hlk70420706"/>
      <w:r w:rsidRPr="00796D68">
        <w:rPr>
          <w:rFonts w:asciiTheme="minorHAnsi" w:hAnsiTheme="minorHAnsi" w:cstheme="minorHAnsi"/>
        </w:rPr>
        <w:t>Sąd R</w:t>
      </w:r>
      <w:r w:rsidR="00BB7718">
        <w:rPr>
          <w:rFonts w:asciiTheme="minorHAnsi" w:hAnsiTheme="minorHAnsi" w:cstheme="minorHAnsi"/>
        </w:rPr>
        <w:t xml:space="preserve">ejonowy </w:t>
      </w:r>
      <w:r w:rsidR="002C5861">
        <w:rPr>
          <w:rFonts w:asciiTheme="minorHAnsi" w:hAnsiTheme="minorHAnsi" w:cstheme="minorHAnsi"/>
        </w:rPr>
        <w:t>w Rzeszowie</w:t>
      </w:r>
      <w:r w:rsidR="00106976">
        <w:rPr>
          <w:rFonts w:asciiTheme="minorHAnsi" w:hAnsiTheme="minorHAnsi" w:cstheme="minorHAnsi"/>
        </w:rPr>
        <w:t xml:space="preserve">               </w:t>
      </w:r>
    </w:p>
    <w:bookmarkEnd w:id="0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02"/>
        <w:gridCol w:w="7432"/>
      </w:tblGrid>
      <w:tr w:rsidR="00CD6FCF" w14:paraId="7BC96758" w14:textId="77777777" w:rsidTr="001E0B8A">
        <w:trPr>
          <w:trHeight w:val="1908"/>
        </w:trPr>
        <w:tc>
          <w:tcPr>
            <w:tcW w:w="2202" w:type="dxa"/>
          </w:tcPr>
          <w:p w14:paraId="4422FBA1" w14:textId="77777777" w:rsidR="00827348" w:rsidRDefault="00827348"/>
          <w:p w14:paraId="0D1C3997" w14:textId="77777777" w:rsidR="00827348" w:rsidRDefault="00827348">
            <w:r>
              <w:rPr>
                <w:noProof/>
                <w:lang w:eastAsia="pl-PL"/>
              </w:rPr>
              <w:drawing>
                <wp:inline distT="0" distB="0" distL="0" distR="0" wp14:anchorId="2215F1B8" wp14:editId="3EE6DFAF">
                  <wp:extent cx="1145628" cy="1038225"/>
                  <wp:effectExtent l="0" t="0" r="0" b="0"/>
                  <wp:docPr id="1" name="Grafika 1" descr="Budynki w mieśc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ty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11" cy="104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2" w:type="dxa"/>
          </w:tcPr>
          <w:p w14:paraId="0EDA1121" w14:textId="77777777" w:rsidR="00827348" w:rsidRPr="00827348" w:rsidRDefault="00827348" w:rsidP="00DA00C2">
            <w:pPr>
              <w:pStyle w:val="Nagwek1"/>
              <w:outlineLvl w:val="0"/>
            </w:pPr>
            <w:r w:rsidRPr="00796D68">
              <w:t>Gdzie mieści się Sąd Rej</w:t>
            </w:r>
            <w:r w:rsidR="00BB7718">
              <w:t xml:space="preserve">onowy </w:t>
            </w:r>
            <w:r w:rsidR="0030533A">
              <w:t>w Rzeszowie</w:t>
            </w:r>
            <w:r w:rsidRPr="00796D68">
              <w:t>?</w:t>
            </w:r>
          </w:p>
          <w:p w14:paraId="5ECFC619" w14:textId="77777777" w:rsidR="008C7072" w:rsidRPr="008C7072" w:rsidRDefault="008C7072" w:rsidP="008C7072">
            <w:pPr>
              <w:rPr>
                <w:rFonts w:cstheme="minorHAnsi"/>
                <w:sz w:val="24"/>
                <w:szCs w:val="24"/>
              </w:rPr>
            </w:pPr>
            <w:r w:rsidRPr="008C7072">
              <w:rPr>
                <w:rFonts w:cstheme="minorHAnsi"/>
                <w:sz w:val="24"/>
                <w:szCs w:val="24"/>
              </w:rPr>
              <w:t>Sąd R</w:t>
            </w:r>
            <w:r w:rsidR="00BB7718">
              <w:rPr>
                <w:rFonts w:cstheme="minorHAnsi"/>
                <w:sz w:val="24"/>
                <w:szCs w:val="24"/>
              </w:rPr>
              <w:t xml:space="preserve">ejonowy </w:t>
            </w:r>
            <w:r w:rsidR="0030533A">
              <w:rPr>
                <w:rFonts w:cstheme="minorHAnsi"/>
                <w:sz w:val="24"/>
                <w:szCs w:val="24"/>
              </w:rPr>
              <w:t>w Rzeszowie</w:t>
            </w:r>
            <w:r w:rsidRPr="008C7072">
              <w:rPr>
                <w:rFonts w:cstheme="minorHAnsi"/>
                <w:sz w:val="24"/>
                <w:szCs w:val="24"/>
              </w:rPr>
              <w:t xml:space="preserve"> mieści się w budynku położonym w </w:t>
            </w:r>
            <w:r w:rsidR="0030533A">
              <w:rPr>
                <w:rFonts w:cstheme="minorHAnsi"/>
                <w:sz w:val="24"/>
                <w:szCs w:val="24"/>
              </w:rPr>
              <w:t xml:space="preserve">Rzeszowie przy ul. gen. Józefa </w:t>
            </w:r>
            <w:proofErr w:type="spellStart"/>
            <w:r w:rsidR="0030533A">
              <w:rPr>
                <w:rFonts w:cstheme="minorHAnsi"/>
                <w:sz w:val="24"/>
                <w:szCs w:val="24"/>
              </w:rPr>
              <w:t>Kustronia</w:t>
            </w:r>
            <w:proofErr w:type="spellEnd"/>
            <w:r w:rsidR="0030533A">
              <w:rPr>
                <w:rFonts w:cstheme="minorHAnsi"/>
                <w:sz w:val="24"/>
                <w:szCs w:val="24"/>
              </w:rPr>
              <w:t xml:space="preserve"> 4</w:t>
            </w:r>
            <w:r w:rsidRPr="008C7072">
              <w:rPr>
                <w:rFonts w:cstheme="minorHAnsi"/>
                <w:sz w:val="24"/>
                <w:szCs w:val="24"/>
              </w:rPr>
              <w:t>.</w:t>
            </w:r>
          </w:p>
          <w:p w14:paraId="63EFA63D" w14:textId="77777777" w:rsidR="00827348" w:rsidRDefault="00827348"/>
        </w:tc>
      </w:tr>
      <w:tr w:rsidR="00CD6FCF" w14:paraId="1DE76FF4" w14:textId="77777777" w:rsidTr="001E0B8A">
        <w:tc>
          <w:tcPr>
            <w:tcW w:w="2202" w:type="dxa"/>
          </w:tcPr>
          <w:p w14:paraId="788E9E77" w14:textId="77777777" w:rsidR="00827348" w:rsidRDefault="00827348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3A200D1F" wp14:editId="7AA44236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60960</wp:posOffset>
                  </wp:positionV>
                  <wp:extent cx="1019175" cy="914400"/>
                  <wp:effectExtent l="0" t="0" r="0" b="0"/>
                  <wp:wrapTight wrapText="bothSides">
                    <wp:wrapPolygon edited="0">
                      <wp:start x="8479" y="0"/>
                      <wp:lineTo x="6056" y="1350"/>
                      <wp:lineTo x="2019" y="5850"/>
                      <wp:lineTo x="2019" y="8100"/>
                      <wp:lineTo x="4845" y="15300"/>
                      <wp:lineTo x="5249" y="20250"/>
                      <wp:lineTo x="13727" y="20250"/>
                      <wp:lineTo x="14131" y="19350"/>
                      <wp:lineTo x="16957" y="15300"/>
                      <wp:lineTo x="18572" y="14850"/>
                      <wp:lineTo x="18976" y="11700"/>
                      <wp:lineTo x="17361" y="8100"/>
                      <wp:lineTo x="17764" y="5850"/>
                      <wp:lineTo x="13727" y="1350"/>
                      <wp:lineTo x="10901" y="0"/>
                      <wp:lineTo x="8479" y="0"/>
                    </wp:wrapPolygon>
                  </wp:wrapTight>
                  <wp:docPr id="2" name="Grafika 2" descr="Czarna głowa z białymi kołami zębaty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withgear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432" w:type="dxa"/>
          </w:tcPr>
          <w:p w14:paraId="1262330B" w14:textId="77777777" w:rsidR="00827348" w:rsidRPr="00796D68" w:rsidRDefault="00827348" w:rsidP="00DA00C2">
            <w:pPr>
              <w:pStyle w:val="Nagwek1"/>
              <w:outlineLvl w:val="0"/>
            </w:pPr>
            <w:r w:rsidRPr="00796D68">
              <w:t>Kto zarządza sądem?</w:t>
            </w:r>
          </w:p>
          <w:p w14:paraId="5C4CF18E" w14:textId="77777777" w:rsidR="00827348" w:rsidRPr="00796D68" w:rsidRDefault="00827348" w:rsidP="00827348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96D68">
              <w:rPr>
                <w:rFonts w:cstheme="minorHAnsi"/>
                <w:sz w:val="24"/>
                <w:szCs w:val="24"/>
              </w:rPr>
              <w:t>Sądem zarządza Prezes Sądu i Dyrektor Sądu.</w:t>
            </w:r>
            <w:r w:rsidRPr="00796D68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0EDBB625" w14:textId="77777777" w:rsidR="00827348" w:rsidRDefault="00827348"/>
        </w:tc>
      </w:tr>
      <w:tr w:rsidR="00CD6FCF" w14:paraId="7F634A7C" w14:textId="77777777" w:rsidTr="001E0B8A">
        <w:tc>
          <w:tcPr>
            <w:tcW w:w="2202" w:type="dxa"/>
          </w:tcPr>
          <w:p w14:paraId="52BE9431" w14:textId="77777777" w:rsidR="00827348" w:rsidRDefault="0082734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A8D1DA9" wp14:editId="62B7A29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580390</wp:posOffset>
                  </wp:positionV>
                  <wp:extent cx="933450" cy="866775"/>
                  <wp:effectExtent l="0" t="0" r="0" b="9525"/>
                  <wp:wrapTight wrapText="bothSides">
                    <wp:wrapPolygon edited="0">
                      <wp:start x="7053" y="0"/>
                      <wp:lineTo x="4408" y="8545"/>
                      <wp:lineTo x="1322" y="16141"/>
                      <wp:lineTo x="1763" y="20888"/>
                      <wp:lineTo x="2204" y="21363"/>
                      <wp:lineTo x="19837" y="21363"/>
                      <wp:lineTo x="20278" y="16141"/>
                      <wp:lineTo x="17192" y="8545"/>
                      <wp:lineTo x="14547" y="0"/>
                      <wp:lineTo x="7053" y="0"/>
                    </wp:wrapPolygon>
                  </wp:wrapTight>
                  <wp:docPr id="3" name="Grafika 3" descr="Grupa osó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ofpeopl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</w:tcPr>
          <w:p w14:paraId="7448109C" w14:textId="77777777" w:rsidR="00827348" w:rsidRPr="00796D68" w:rsidRDefault="00827348" w:rsidP="00DA00C2">
            <w:pPr>
              <w:pStyle w:val="Nagwek1"/>
              <w:outlineLvl w:val="0"/>
            </w:pPr>
            <w:r w:rsidRPr="00796D68">
              <w:t>Kto pracuje w sądzie?</w:t>
            </w:r>
          </w:p>
          <w:p w14:paraId="0BB237B2" w14:textId="77777777" w:rsidR="00827348" w:rsidRPr="00796D68" w:rsidRDefault="00827348" w:rsidP="00827348">
            <w:p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>W sądzie pracują:</w:t>
            </w:r>
          </w:p>
          <w:p w14:paraId="4F0F676D" w14:textId="77777777" w:rsidR="00827348" w:rsidRPr="00796D68" w:rsidRDefault="00827348" w:rsidP="008273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 xml:space="preserve">sędziowie, </w:t>
            </w:r>
          </w:p>
          <w:p w14:paraId="1CFFB08B" w14:textId="77777777" w:rsidR="00827348" w:rsidRPr="00796D68" w:rsidRDefault="00827348" w:rsidP="008273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 xml:space="preserve">asesorzy sądowi, </w:t>
            </w:r>
          </w:p>
          <w:p w14:paraId="18248636" w14:textId="77777777" w:rsidR="00827348" w:rsidRPr="0077304C" w:rsidRDefault="00827348" w:rsidP="008273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>referendarze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7304C">
              <w:rPr>
                <w:rFonts w:cstheme="minorHAnsi"/>
                <w:sz w:val="24"/>
                <w:szCs w:val="24"/>
              </w:rPr>
              <w:t>sądowi,</w:t>
            </w:r>
          </w:p>
          <w:p w14:paraId="4C3D848E" w14:textId="77777777" w:rsidR="00827348" w:rsidRPr="00796D68" w:rsidRDefault="00827348" w:rsidP="008273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 xml:space="preserve">asystenci sędziów, </w:t>
            </w:r>
          </w:p>
          <w:p w14:paraId="6F132B9A" w14:textId="77777777" w:rsidR="00827348" w:rsidRPr="00796D68" w:rsidRDefault="00827348" w:rsidP="008273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 xml:space="preserve">kuratorzy zawodowi, </w:t>
            </w:r>
          </w:p>
          <w:p w14:paraId="4D7CA1FD" w14:textId="77777777" w:rsidR="00827348" w:rsidRPr="00796D68" w:rsidRDefault="00827348" w:rsidP="008273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>urzędnicy</w:t>
            </w:r>
            <w:r w:rsidR="009F3685">
              <w:rPr>
                <w:rFonts w:cstheme="minorHAnsi"/>
                <w:sz w:val="24"/>
                <w:szCs w:val="24"/>
              </w:rPr>
              <w:t>,</w:t>
            </w:r>
          </w:p>
          <w:p w14:paraId="415F483E" w14:textId="77777777" w:rsidR="00046686" w:rsidRPr="00F532BD" w:rsidRDefault="00827348" w:rsidP="00F532B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>personel pomocniczy.</w:t>
            </w:r>
          </w:p>
        </w:tc>
      </w:tr>
      <w:tr w:rsidR="00CD6FCF" w14:paraId="2DE3BAA5" w14:textId="77777777" w:rsidTr="001E0B8A">
        <w:tc>
          <w:tcPr>
            <w:tcW w:w="2202" w:type="dxa"/>
          </w:tcPr>
          <w:p w14:paraId="1F2D80B1" w14:textId="77777777" w:rsidR="00827348" w:rsidRDefault="0082734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9E5CF5A" wp14:editId="40508E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3475" cy="914400"/>
                  <wp:effectExtent l="0" t="0" r="0" b="0"/>
                  <wp:wrapSquare wrapText="bothSides"/>
                  <wp:docPr id="4" name="Grafika 4" descr="Szala sprawiedliw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alesofjustic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2" w:type="dxa"/>
          </w:tcPr>
          <w:p w14:paraId="2FAED3B4" w14:textId="77777777" w:rsidR="00827348" w:rsidRPr="00796D68" w:rsidRDefault="00827348" w:rsidP="00DA00C2">
            <w:pPr>
              <w:pStyle w:val="Nagwek1"/>
              <w:outlineLvl w:val="0"/>
            </w:pPr>
            <w:r w:rsidRPr="00796D68">
              <w:t>Czym zajmuje się Sąd jako instytucja?</w:t>
            </w:r>
          </w:p>
          <w:p w14:paraId="60FC6C37" w14:textId="77777777" w:rsidR="00827348" w:rsidRPr="00796D68" w:rsidRDefault="00827348" w:rsidP="00827348">
            <w:p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>Celem i zadaniem Sądu jest sprawowanie wymiaru sprawiedliwości.</w:t>
            </w:r>
            <w:r w:rsidR="00C92FCB">
              <w:rPr>
                <w:rFonts w:cstheme="minorHAnsi"/>
                <w:sz w:val="24"/>
                <w:szCs w:val="24"/>
              </w:rPr>
              <w:t xml:space="preserve"> Przed sądem moż</w:t>
            </w:r>
            <w:r w:rsidR="00A84C82">
              <w:rPr>
                <w:rFonts w:cstheme="minorHAnsi"/>
                <w:sz w:val="24"/>
                <w:szCs w:val="24"/>
              </w:rPr>
              <w:t>na</w:t>
            </w:r>
            <w:r w:rsidR="00C92FCB">
              <w:rPr>
                <w:rFonts w:cstheme="minorHAnsi"/>
                <w:sz w:val="24"/>
                <w:szCs w:val="24"/>
              </w:rPr>
              <w:t xml:space="preserve"> </w:t>
            </w:r>
            <w:r w:rsidR="007E0B53">
              <w:rPr>
                <w:rFonts w:cstheme="minorHAnsi"/>
                <w:sz w:val="24"/>
                <w:szCs w:val="24"/>
              </w:rPr>
              <w:t>domagać się swoich praw</w:t>
            </w:r>
            <w:r w:rsidR="000954A6">
              <w:rPr>
                <w:rFonts w:cstheme="minorHAnsi"/>
                <w:sz w:val="24"/>
                <w:szCs w:val="24"/>
              </w:rPr>
              <w:t>.</w:t>
            </w:r>
            <w:r w:rsidRPr="00796D6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D0734A" w14:textId="77777777" w:rsidR="00827348" w:rsidRDefault="00827348"/>
        </w:tc>
      </w:tr>
      <w:tr w:rsidR="00CD6FCF" w14:paraId="5B3B7E62" w14:textId="77777777" w:rsidTr="001E0B8A">
        <w:tc>
          <w:tcPr>
            <w:tcW w:w="2202" w:type="dxa"/>
          </w:tcPr>
          <w:p w14:paraId="147C20D7" w14:textId="77777777" w:rsidR="00827348" w:rsidRDefault="00827348"/>
          <w:p w14:paraId="790483DC" w14:textId="77777777" w:rsidR="00827348" w:rsidRDefault="00827348"/>
          <w:p w14:paraId="3D43921F" w14:textId="77777777" w:rsidR="00827348" w:rsidRDefault="00827348"/>
          <w:p w14:paraId="64498B32" w14:textId="77777777" w:rsidR="00827348" w:rsidRDefault="00827348"/>
          <w:p w14:paraId="746DF87E" w14:textId="77777777" w:rsidR="00827348" w:rsidRDefault="00827348"/>
          <w:p w14:paraId="39E2F93A" w14:textId="77777777" w:rsidR="00827348" w:rsidRDefault="00827348">
            <w:r>
              <w:rPr>
                <w:noProof/>
                <w:lang w:eastAsia="pl-PL"/>
              </w:rPr>
              <w:drawing>
                <wp:inline distT="0" distB="0" distL="0" distR="0" wp14:anchorId="6D7C95A5" wp14:editId="5F85CF01">
                  <wp:extent cx="981075" cy="914400"/>
                  <wp:effectExtent l="0" t="0" r="0" b="0"/>
                  <wp:docPr id="5" name="Grafika 5" descr="Młotek sędziow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avel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2" w:type="dxa"/>
          </w:tcPr>
          <w:p w14:paraId="537FFEDC" w14:textId="77777777" w:rsidR="00827348" w:rsidRPr="00796D68" w:rsidRDefault="00827348" w:rsidP="00DA00C2">
            <w:pPr>
              <w:pStyle w:val="Nagwek1"/>
              <w:outlineLvl w:val="0"/>
            </w:pPr>
            <w:r w:rsidRPr="00796D68">
              <w:t>Jakimi sprawa</w:t>
            </w:r>
            <w:r w:rsidR="00BB7718">
              <w:t xml:space="preserve">mi zajmuje się Sąd Rejonowy </w:t>
            </w:r>
            <w:r w:rsidR="002C5861">
              <w:t>w Rzeszowie</w:t>
            </w:r>
            <w:r w:rsidRPr="00796D68">
              <w:t>?</w:t>
            </w:r>
          </w:p>
          <w:p w14:paraId="70612120" w14:textId="77777777" w:rsidR="00827348" w:rsidRDefault="00DD383A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Sąd rozpoznaje sprawy z zakresu:</w:t>
            </w:r>
          </w:p>
          <w:p w14:paraId="5940B558" w14:textId="77777777" w:rsidR="00DD383A" w:rsidRDefault="00DD383A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prawa cywilnego,</w:t>
            </w:r>
          </w:p>
          <w:p w14:paraId="2279E064" w14:textId="77777777" w:rsidR="00DD383A" w:rsidRDefault="00DD383A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prawa karnego i wykroczeń,</w:t>
            </w:r>
          </w:p>
          <w:p w14:paraId="38A213A0" w14:textId="77777777" w:rsidR="00DD383A" w:rsidRDefault="00DD383A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prawa rodzinnego i opiekuńczego,</w:t>
            </w:r>
          </w:p>
          <w:p w14:paraId="3CD7BCEA" w14:textId="77777777" w:rsidR="00DD383A" w:rsidRDefault="00DD383A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prawa pracy i ubezpieczeń społecznych,</w:t>
            </w:r>
          </w:p>
          <w:p w14:paraId="3B77240A" w14:textId="77777777" w:rsidR="00DD383A" w:rsidRDefault="00DD383A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prawa gosp</w:t>
            </w:r>
            <w:r w:rsidR="001E0B8A">
              <w:rPr>
                <w:rFonts w:cstheme="minorHAnsi"/>
                <w:sz w:val="24"/>
                <w:szCs w:val="24"/>
              </w:rPr>
              <w:t xml:space="preserve">odarczego oraz upadłościowego i </w:t>
            </w:r>
            <w:r>
              <w:rPr>
                <w:rFonts w:cstheme="minorHAnsi"/>
                <w:sz w:val="24"/>
                <w:szCs w:val="24"/>
              </w:rPr>
              <w:t>restrukturyzacyjnego,</w:t>
            </w:r>
          </w:p>
          <w:p w14:paraId="64AE74F6" w14:textId="77777777" w:rsidR="00DD383A" w:rsidRDefault="00033CDF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zakresu działania Sądu należy również:</w:t>
            </w:r>
          </w:p>
          <w:p w14:paraId="13C9FFB3" w14:textId="77777777" w:rsidR="00033CDF" w:rsidRDefault="00033CDF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prowadzenie ksiąg wieczystych i zbioru dokumentów oraz innych spraw cywilnych z zakresu postępowania wieczystoksięgowego,</w:t>
            </w:r>
          </w:p>
          <w:p w14:paraId="476332F2" w14:textId="77777777" w:rsidR="00033CDF" w:rsidRDefault="00033CDF" w:rsidP="00DD38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prowadzenie rejestru zastawów,</w:t>
            </w:r>
          </w:p>
          <w:p w14:paraId="43A63B3D" w14:textId="77777777" w:rsidR="00DF68C7" w:rsidRPr="00DD383A" w:rsidRDefault="00033CDF" w:rsidP="00F532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prowadzenie rejestru podmiotów na które przepisy nakładają obowiązek uzyskania wpisu do Krajowego Rejestru Sądowego.</w:t>
            </w:r>
          </w:p>
        </w:tc>
      </w:tr>
      <w:tr w:rsidR="00CD6FCF" w14:paraId="542A05C6" w14:textId="77777777" w:rsidTr="001E0B8A">
        <w:tc>
          <w:tcPr>
            <w:tcW w:w="2202" w:type="dxa"/>
          </w:tcPr>
          <w:p w14:paraId="146C4CAC" w14:textId="77777777" w:rsidR="007C02F3" w:rsidRDefault="007C02F3" w:rsidP="007C02F3">
            <w:pPr>
              <w:jc w:val="center"/>
            </w:pPr>
          </w:p>
          <w:p w14:paraId="19C61883" w14:textId="77777777" w:rsidR="00033CDF" w:rsidRDefault="007C02F3" w:rsidP="007C02F3">
            <w:pPr>
              <w:jc w:val="center"/>
            </w:pPr>
            <w:r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2B634124" wp14:editId="19C6CB83">
                  <wp:extent cx="781050" cy="781050"/>
                  <wp:effectExtent l="0" t="0" r="0" b="0"/>
                  <wp:docPr id="26" name="Obraz 25" descr="disab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abled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41" cy="78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70BA4" w14:textId="77777777" w:rsidR="007C02F3" w:rsidRDefault="007C02F3" w:rsidP="007C02F3">
            <w:pPr>
              <w:jc w:val="center"/>
            </w:pPr>
          </w:p>
          <w:p w14:paraId="2676794F" w14:textId="77777777" w:rsidR="007C02F3" w:rsidRDefault="007C02F3" w:rsidP="007C02F3">
            <w:pPr>
              <w:jc w:val="center"/>
            </w:pPr>
          </w:p>
        </w:tc>
        <w:tc>
          <w:tcPr>
            <w:tcW w:w="7432" w:type="dxa"/>
          </w:tcPr>
          <w:p w14:paraId="2A18804D" w14:textId="77777777" w:rsidR="00033CDF" w:rsidRPr="00DA00C2" w:rsidRDefault="00962051" w:rsidP="00DA00C2">
            <w:pPr>
              <w:pStyle w:val="Nagwek1"/>
              <w:outlineLvl w:val="0"/>
            </w:pPr>
            <w:r w:rsidRPr="00DA00C2">
              <w:t>Czy budynek Sądu jest dostosowany do potrzeb osób ze szczególnymi potrzebami ?</w:t>
            </w:r>
          </w:p>
          <w:p w14:paraId="08FED115" w14:textId="77777777" w:rsidR="00962051" w:rsidRDefault="001E0B8A" w:rsidP="009D66B1">
            <w:r>
              <w:t xml:space="preserve">Budynek Sądu jest dostosowany do potrzeb osób ze szczególnymi potrzebami. </w:t>
            </w:r>
            <w:r w:rsidR="002F49EC">
              <w:t xml:space="preserve">Drzwi wejściowe do budynku </w:t>
            </w:r>
            <w:r w:rsidR="00A072B5">
              <w:t xml:space="preserve">i korytarze </w:t>
            </w:r>
            <w:r w:rsidR="002F49EC">
              <w:t>są przystosowane dla osób poruszających się na wózkach inwalidzkich</w:t>
            </w:r>
            <w:r w:rsidR="00A072B5">
              <w:t>.</w:t>
            </w:r>
          </w:p>
          <w:p w14:paraId="32A7D491" w14:textId="77777777" w:rsidR="002F49EC" w:rsidRDefault="002F49EC" w:rsidP="009D66B1">
            <w:r>
              <w:t>W budynku znajdują się windy.</w:t>
            </w:r>
            <w:r w:rsidR="006C5439">
              <w:t xml:space="preserve"> Windami dojedziesz na każde piętro budynku.</w:t>
            </w:r>
          </w:p>
          <w:p w14:paraId="6B929285" w14:textId="77777777" w:rsidR="006C5439" w:rsidRDefault="007C76FA" w:rsidP="009D66B1">
            <w:r>
              <w:t xml:space="preserve">W windach znajdują się przyciski </w:t>
            </w:r>
            <w:r w:rsidR="00A21674">
              <w:t xml:space="preserve">w alfabecie Braille’a. </w:t>
            </w:r>
          </w:p>
          <w:p w14:paraId="710BDBF8" w14:textId="77777777" w:rsidR="00A21674" w:rsidRDefault="00A21674" w:rsidP="009D66B1">
            <w:r>
              <w:t>W windach jest informacja głosowa.</w:t>
            </w:r>
          </w:p>
          <w:p w14:paraId="6F02A969" w14:textId="77777777" w:rsidR="002F49EC" w:rsidRPr="00962051" w:rsidRDefault="002F49EC" w:rsidP="009D66B1"/>
        </w:tc>
      </w:tr>
      <w:tr w:rsidR="00CD6FCF" w14:paraId="3F70447C" w14:textId="77777777" w:rsidTr="00117E67">
        <w:trPr>
          <w:trHeight w:val="1795"/>
        </w:trPr>
        <w:tc>
          <w:tcPr>
            <w:tcW w:w="2202" w:type="dxa"/>
          </w:tcPr>
          <w:p w14:paraId="6B2C54AB" w14:textId="77777777" w:rsidR="00DA00C2" w:rsidRDefault="007007F3"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7A7A145D" wp14:editId="386C2155">
                  <wp:simplePos x="0" y="0"/>
                  <wp:positionH relativeFrom="margin">
                    <wp:posOffset>151765</wp:posOffset>
                  </wp:positionH>
                  <wp:positionV relativeFrom="margin">
                    <wp:posOffset>123825</wp:posOffset>
                  </wp:positionV>
                  <wp:extent cx="995684" cy="1009650"/>
                  <wp:effectExtent l="0" t="0" r="0" b="0"/>
                  <wp:wrapSquare wrapText="bothSides"/>
                  <wp:docPr id="11" name="Obraz 11" descr="naklejka-wc-toaleta-dla-niepelnosprawn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klejka-wc-toaleta-dla-niepelnosprawny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3" t="10180" r="15766" b="9260"/>
                          <a:stretch/>
                        </pic:blipFill>
                        <pic:spPr bwMode="auto">
                          <a:xfrm>
                            <a:off x="0" y="0"/>
                            <a:ext cx="995684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2" w:type="dxa"/>
          </w:tcPr>
          <w:p w14:paraId="1EB918DD" w14:textId="77777777" w:rsidR="00DA00C2" w:rsidRDefault="007007F3" w:rsidP="00DA00C2">
            <w:pPr>
              <w:pStyle w:val="Nagwek1"/>
              <w:outlineLvl w:val="0"/>
            </w:pPr>
            <w:r>
              <w:t>Toalety dla osób niepełnosprawnych</w:t>
            </w:r>
          </w:p>
          <w:p w14:paraId="3DFB89C3" w14:textId="77777777" w:rsidR="007007F3" w:rsidRDefault="007007F3" w:rsidP="00E72D9F">
            <w:r>
              <w:t xml:space="preserve">Toaleta dla osób niepełnosprawnych znajduje się </w:t>
            </w:r>
            <w:r w:rsidR="00E72D9F">
              <w:t>na każdym piętrze.</w:t>
            </w:r>
          </w:p>
          <w:p w14:paraId="75E0CF82" w14:textId="77777777" w:rsidR="00E72D9F" w:rsidRDefault="00E72D9F" w:rsidP="00E72D9F"/>
          <w:p w14:paraId="4C85ADFB" w14:textId="77777777" w:rsidR="00782205" w:rsidRPr="007007F3" w:rsidRDefault="00782205" w:rsidP="00E72D9F">
            <w:r>
              <w:t>W toalecie na parterze znajduje się przewijak dla niemowląt.</w:t>
            </w:r>
          </w:p>
        </w:tc>
      </w:tr>
      <w:tr w:rsidR="00BC6D88" w14:paraId="27E8FE99" w14:textId="77777777" w:rsidTr="00117E67">
        <w:trPr>
          <w:trHeight w:val="1964"/>
        </w:trPr>
        <w:tc>
          <w:tcPr>
            <w:tcW w:w="2202" w:type="dxa"/>
          </w:tcPr>
          <w:p w14:paraId="51001BC4" w14:textId="77777777" w:rsidR="00334E4B" w:rsidRDefault="00334E4B" w:rsidP="00BC6D88">
            <w:pPr>
              <w:jc w:val="center"/>
              <w:rPr>
                <w:b/>
                <w:noProof/>
                <w:sz w:val="28"/>
                <w:lang w:eastAsia="pl-PL"/>
              </w:rPr>
            </w:pPr>
          </w:p>
          <w:p w14:paraId="0C361C6D" w14:textId="77777777" w:rsidR="00334E4B" w:rsidRDefault="00B84BDD" w:rsidP="00BC6D88">
            <w:pPr>
              <w:jc w:val="center"/>
              <w:rPr>
                <w:b/>
                <w:noProof/>
                <w:sz w:val="2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782F0" wp14:editId="7D76E87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866775" cy="819150"/>
                      <wp:effectExtent l="19050" t="1905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191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991A5F" w14:textId="77777777" w:rsidR="00B84BDD" w:rsidRPr="00B84BDD" w:rsidRDefault="00B84BDD" w:rsidP="00B84B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110"/>
                                    </w:rPr>
                                  </w:pPr>
                                  <w:r w:rsidRPr="00B84BDD"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11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4884" id="Prostokąt 15" o:spid="_x0000_s1026" style="position:absolute;left:0;text-align:left;margin-left:14.65pt;margin-top:2.15pt;width:68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" fillcolor="white [3201]" strokecolor="black [3213]" strokeweight="3pt">
                      <v:textbox>
                        <w:txbxContent>
                          <w:p w:rsidR="00B84BDD" w:rsidRPr="00B84BDD" w:rsidRDefault="00B84BDD" w:rsidP="00B84B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110"/>
                              </w:rPr>
                            </w:pPr>
                            <w:r w:rsidRPr="00B84BDD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110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ED3C7F" w14:textId="77777777" w:rsidR="00B84BDD" w:rsidRDefault="00B84BDD" w:rsidP="00B84BDD"/>
          <w:p w14:paraId="32367EC6" w14:textId="77777777" w:rsidR="00241225" w:rsidRPr="00BC6D88" w:rsidRDefault="00241225" w:rsidP="00BC6D88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7432" w:type="dxa"/>
          </w:tcPr>
          <w:p w14:paraId="6FAA32F7" w14:textId="77777777" w:rsidR="00BC6D88" w:rsidRDefault="00BC6D88" w:rsidP="00DA00C2">
            <w:pPr>
              <w:pStyle w:val="Nagwek1"/>
              <w:outlineLvl w:val="0"/>
            </w:pPr>
            <w:r>
              <w:t>Gdzie można uzyskać informację?</w:t>
            </w:r>
          </w:p>
          <w:p w14:paraId="6F72210B" w14:textId="77777777" w:rsidR="00BC6D88" w:rsidRDefault="00BC6D88" w:rsidP="00BC6D88">
            <w:r>
              <w:t>Na parterze w holu głównym znajduje się Biuro Obsługi Interesantów.</w:t>
            </w:r>
          </w:p>
          <w:p w14:paraId="086A91D2" w14:textId="77777777" w:rsidR="00BC6D88" w:rsidRDefault="00A21674" w:rsidP="00BC6D88">
            <w:r>
              <w:t>Osoby głuche i słabosłyszące mogą skorzystać z tłumacza PJM on-line.</w:t>
            </w:r>
          </w:p>
          <w:p w14:paraId="7B68CB46" w14:textId="77777777" w:rsidR="00A21674" w:rsidRDefault="00A21674" w:rsidP="00BC6D88">
            <w:r>
              <w:t>Biuro Obsługi Interesanta wyposażone jest w pętlę indukcyjną.</w:t>
            </w:r>
          </w:p>
          <w:p w14:paraId="7E4B4026" w14:textId="77777777" w:rsidR="00334E4B" w:rsidRPr="00BC6D88" w:rsidRDefault="00334E4B" w:rsidP="00BC6D88"/>
        </w:tc>
      </w:tr>
      <w:tr w:rsidR="00CD6FCF" w14:paraId="3C7AE262" w14:textId="77777777" w:rsidTr="001E0B8A">
        <w:tc>
          <w:tcPr>
            <w:tcW w:w="2202" w:type="dxa"/>
          </w:tcPr>
          <w:p w14:paraId="307BF2BF" w14:textId="77777777" w:rsidR="00827348" w:rsidRDefault="00827348"/>
          <w:p w14:paraId="1E1C67F3" w14:textId="77777777" w:rsidR="00827348" w:rsidRDefault="00827348"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5C1B8D5" wp14:editId="03DCB0D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172720</wp:posOffset>
                  </wp:positionV>
                  <wp:extent cx="895350" cy="914400"/>
                  <wp:effectExtent l="0" t="0" r="0" b="0"/>
                  <wp:wrapTight wrapText="bothSides">
                    <wp:wrapPolygon edited="0">
                      <wp:start x="1838" y="2700"/>
                      <wp:lineTo x="460" y="4950"/>
                      <wp:lineTo x="0" y="16650"/>
                      <wp:lineTo x="1379" y="18000"/>
                      <wp:lineTo x="8272" y="18900"/>
                      <wp:lineTo x="13328" y="18900"/>
                      <wp:lineTo x="20221" y="18000"/>
                      <wp:lineTo x="21140" y="17100"/>
                      <wp:lineTo x="21140" y="4950"/>
                      <wp:lineTo x="19302" y="2700"/>
                      <wp:lineTo x="1838" y="2700"/>
                    </wp:wrapPolygon>
                  </wp:wrapTight>
                  <wp:docPr id="6" name="Grafika 6" descr="Otwarta książ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book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                                                                     </w:t>
            </w:r>
          </w:p>
          <w:p w14:paraId="42CC9198" w14:textId="77777777" w:rsidR="00827348" w:rsidRDefault="00827348"/>
        </w:tc>
        <w:tc>
          <w:tcPr>
            <w:tcW w:w="7432" w:type="dxa"/>
          </w:tcPr>
          <w:p w14:paraId="3CFA5686" w14:textId="77777777" w:rsidR="00827348" w:rsidRPr="00796D68" w:rsidRDefault="00827348" w:rsidP="00DA00C2">
            <w:pPr>
              <w:pStyle w:val="Nagwek1"/>
              <w:outlineLvl w:val="0"/>
            </w:pPr>
            <w:r w:rsidRPr="00796D68">
              <w:t xml:space="preserve">Gdzie można </w:t>
            </w:r>
            <w:r w:rsidRPr="0077304C">
              <w:t xml:space="preserve">przejrzeć </w:t>
            </w:r>
            <w:r w:rsidRPr="00796D68">
              <w:t xml:space="preserve">akta sądowe? </w:t>
            </w:r>
          </w:p>
          <w:p w14:paraId="6AD63881" w14:textId="77777777" w:rsidR="00F236E7" w:rsidRDefault="00733E2F" w:rsidP="00827348">
            <w:pPr>
              <w:rPr>
                <w:rFonts w:cstheme="minorHAnsi"/>
                <w:sz w:val="24"/>
                <w:szCs w:val="24"/>
              </w:rPr>
            </w:pPr>
            <w:r w:rsidRPr="00733E2F">
              <w:rPr>
                <w:rFonts w:cstheme="minorHAnsi"/>
                <w:sz w:val="24"/>
                <w:szCs w:val="24"/>
              </w:rPr>
              <w:t xml:space="preserve">Zapoznanie się z </w:t>
            </w:r>
            <w:r w:rsidR="007007F3">
              <w:rPr>
                <w:rFonts w:cstheme="minorHAnsi"/>
                <w:sz w:val="24"/>
                <w:szCs w:val="24"/>
              </w:rPr>
              <w:t>aktami</w:t>
            </w:r>
            <w:r w:rsidRPr="00733E2F">
              <w:rPr>
                <w:rFonts w:cstheme="minorHAnsi"/>
                <w:sz w:val="24"/>
                <w:szCs w:val="24"/>
              </w:rPr>
              <w:t xml:space="preserve"> możliwe jest w Czytelni akt sądowych, która znajduje się na parterze </w:t>
            </w:r>
            <w:r w:rsidRPr="00796D68">
              <w:rPr>
                <w:rFonts w:cstheme="minorHAnsi"/>
                <w:sz w:val="24"/>
                <w:szCs w:val="24"/>
              </w:rPr>
              <w:t>w budynku sądu. Wcześniej należy umówić się na wizytę</w:t>
            </w:r>
            <w:r w:rsidR="00BB7718">
              <w:rPr>
                <w:rFonts w:cstheme="minorHAnsi"/>
                <w:sz w:val="24"/>
                <w:szCs w:val="24"/>
              </w:rPr>
              <w:t xml:space="preserve">, </w:t>
            </w:r>
            <w:r w:rsidRPr="00796D68">
              <w:rPr>
                <w:rFonts w:cstheme="minorHAnsi"/>
                <w:sz w:val="24"/>
                <w:szCs w:val="24"/>
              </w:rPr>
              <w:t xml:space="preserve">dzwoniąc pod numer </w:t>
            </w:r>
            <w:r w:rsidRPr="00733E2F">
              <w:rPr>
                <w:rFonts w:cstheme="minorHAnsi"/>
                <w:sz w:val="24"/>
                <w:szCs w:val="24"/>
              </w:rPr>
              <w:t>telefonu</w:t>
            </w:r>
            <w:r w:rsidR="00BB7718">
              <w:rPr>
                <w:rFonts w:cstheme="minorHAnsi"/>
                <w:sz w:val="24"/>
                <w:szCs w:val="24"/>
              </w:rPr>
              <w:t xml:space="preserve"> </w:t>
            </w:r>
            <w:r w:rsidR="005A7924">
              <w:rPr>
                <w:rFonts w:cstheme="minorHAnsi"/>
                <w:sz w:val="24"/>
                <w:szCs w:val="24"/>
              </w:rPr>
              <w:t>17 7152445</w:t>
            </w:r>
            <w:r w:rsidRPr="00733E2F">
              <w:rPr>
                <w:rFonts w:cstheme="minorHAnsi"/>
                <w:sz w:val="24"/>
                <w:szCs w:val="24"/>
              </w:rPr>
              <w:t xml:space="preserve"> </w:t>
            </w:r>
            <w:r w:rsidRPr="00796D68">
              <w:rPr>
                <w:rFonts w:cstheme="minorHAnsi"/>
                <w:sz w:val="24"/>
                <w:szCs w:val="24"/>
              </w:rPr>
              <w:t xml:space="preserve">albo przesyłając </w:t>
            </w:r>
            <w:r w:rsidR="00F37A91">
              <w:rPr>
                <w:rFonts w:cstheme="minorHAnsi"/>
                <w:sz w:val="24"/>
                <w:szCs w:val="24"/>
              </w:rPr>
              <w:t>wniosek</w:t>
            </w:r>
            <w:r w:rsidRPr="00796D68">
              <w:rPr>
                <w:rFonts w:cstheme="minorHAnsi"/>
                <w:sz w:val="24"/>
                <w:szCs w:val="24"/>
              </w:rPr>
              <w:t xml:space="preserve"> na adres mailowy: </w:t>
            </w:r>
            <w:hyperlink r:id="rId21" w:history="1">
              <w:r w:rsidR="005A7924" w:rsidRPr="00D1028E">
                <w:rPr>
                  <w:rStyle w:val="Hipercze"/>
                  <w:rFonts w:cstheme="minorHAnsi"/>
                  <w:sz w:val="24"/>
                  <w:szCs w:val="24"/>
                </w:rPr>
                <w:t>czytelnia@rzeszow.sr.gov.pl</w:t>
              </w:r>
            </w:hyperlink>
            <w:r w:rsidRPr="00796D68">
              <w:rPr>
                <w:rFonts w:cstheme="minorHAnsi"/>
                <w:sz w:val="24"/>
                <w:szCs w:val="24"/>
              </w:rPr>
              <w:t>.</w:t>
            </w:r>
            <w:r w:rsidR="005A792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42A74C" w14:textId="77777777" w:rsidR="00827348" w:rsidRDefault="00733E2F" w:rsidP="00827348">
            <w:pPr>
              <w:rPr>
                <w:rFonts w:cstheme="minorHAnsi"/>
                <w:sz w:val="24"/>
                <w:szCs w:val="24"/>
              </w:rPr>
            </w:pPr>
            <w:r w:rsidRPr="00796D68">
              <w:rPr>
                <w:rFonts w:cstheme="minorHAnsi"/>
                <w:sz w:val="24"/>
                <w:szCs w:val="24"/>
              </w:rPr>
              <w:t xml:space="preserve">Przychodząc do Czytelni należy </w:t>
            </w:r>
            <w:r w:rsidRPr="00733E2F">
              <w:rPr>
                <w:rFonts w:cstheme="minorHAnsi"/>
                <w:sz w:val="24"/>
                <w:szCs w:val="24"/>
              </w:rPr>
              <w:t xml:space="preserve">mieć przy sobie dowód osobisty. </w:t>
            </w:r>
          </w:p>
          <w:p w14:paraId="1318E0F5" w14:textId="77777777" w:rsidR="00334E4B" w:rsidRPr="00796D68" w:rsidRDefault="00334E4B" w:rsidP="008273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7348" w14:paraId="5C3D4991" w14:textId="77777777" w:rsidTr="001E0B8A">
        <w:tc>
          <w:tcPr>
            <w:tcW w:w="9634" w:type="dxa"/>
            <w:gridSpan w:val="2"/>
          </w:tcPr>
          <w:p w14:paraId="514B991A" w14:textId="77777777" w:rsidR="00827348" w:rsidRPr="00827348" w:rsidRDefault="00827348" w:rsidP="005A7924">
            <w:pPr>
              <w:keepNext/>
              <w:keepLines/>
              <w:spacing w:before="40" w:after="12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96D68">
              <w:rPr>
                <w:rFonts w:eastAsia="Times New Roman" w:cstheme="minorHAnsi"/>
                <w:b/>
                <w:sz w:val="24"/>
                <w:szCs w:val="24"/>
              </w:rPr>
              <w:t>Jak skontakto</w:t>
            </w:r>
            <w:r w:rsidR="00BB7718">
              <w:rPr>
                <w:rFonts w:eastAsia="Times New Roman" w:cstheme="minorHAnsi"/>
                <w:b/>
                <w:sz w:val="24"/>
                <w:szCs w:val="24"/>
              </w:rPr>
              <w:t xml:space="preserve">wać się z Sądem Rejonowym </w:t>
            </w:r>
            <w:r w:rsidR="005A7924">
              <w:rPr>
                <w:rFonts w:eastAsia="Times New Roman" w:cstheme="minorHAnsi"/>
                <w:b/>
                <w:sz w:val="24"/>
                <w:szCs w:val="24"/>
              </w:rPr>
              <w:t>Rzeszowie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?</w:t>
            </w:r>
          </w:p>
        </w:tc>
      </w:tr>
      <w:tr w:rsidR="00CD6FCF" w14:paraId="3FBBE643" w14:textId="77777777" w:rsidTr="001E0B8A">
        <w:tc>
          <w:tcPr>
            <w:tcW w:w="2202" w:type="dxa"/>
          </w:tcPr>
          <w:p w14:paraId="363C38B0" w14:textId="77777777" w:rsidR="00827348" w:rsidRDefault="00214C4F"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4795D22" wp14:editId="7EF6B531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147955</wp:posOffset>
                  </wp:positionV>
                  <wp:extent cx="970280" cy="723900"/>
                  <wp:effectExtent l="0" t="0" r="0" b="0"/>
                  <wp:wrapSquare wrapText="bothSides"/>
                  <wp:docPr id="7" name="Grafika 7" descr="idąca post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alk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</w:tcPr>
          <w:p w14:paraId="3F5778D3" w14:textId="77777777" w:rsidR="007C76FA" w:rsidRDefault="00827348" w:rsidP="00827348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27348">
              <w:rPr>
                <w:rFonts w:eastAsia="Calibri" w:cstheme="minorHAnsi"/>
                <w:b/>
                <w:sz w:val="24"/>
                <w:szCs w:val="24"/>
              </w:rPr>
              <w:t>Osobiście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19C31C08" w14:textId="77777777" w:rsidR="00F37A91" w:rsidRDefault="00827348" w:rsidP="00827348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Korespondencję przyjmuje </w:t>
            </w:r>
            <w:r w:rsidRPr="00796D68">
              <w:rPr>
                <w:rFonts w:eastAsia="Calibri" w:cstheme="minorHAnsi"/>
                <w:sz w:val="24"/>
                <w:szCs w:val="24"/>
              </w:rPr>
              <w:t>Biur</w:t>
            </w:r>
            <w:r>
              <w:rPr>
                <w:rFonts w:eastAsia="Calibri" w:cstheme="minorHAnsi"/>
                <w:sz w:val="24"/>
                <w:szCs w:val="24"/>
              </w:rPr>
              <w:t>o</w:t>
            </w:r>
            <w:r w:rsidRPr="00796D68">
              <w:rPr>
                <w:rFonts w:eastAsia="Calibri" w:cstheme="minorHAnsi"/>
                <w:sz w:val="24"/>
                <w:szCs w:val="24"/>
              </w:rPr>
              <w:t xml:space="preserve"> Podawcz</w:t>
            </w:r>
            <w:r>
              <w:rPr>
                <w:rFonts w:eastAsia="Calibri" w:cstheme="minorHAnsi"/>
                <w:sz w:val="24"/>
                <w:szCs w:val="24"/>
              </w:rPr>
              <w:t>e Sądu</w:t>
            </w:r>
            <w:r w:rsidRPr="00796D68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6D172F87" w14:textId="77777777" w:rsidR="00827348" w:rsidRDefault="00827348" w:rsidP="00827348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6D68">
              <w:rPr>
                <w:rFonts w:eastAsia="Calibri" w:cstheme="minorHAnsi"/>
                <w:sz w:val="24"/>
                <w:szCs w:val="24"/>
              </w:rPr>
              <w:t>Biuro Podawcze</w:t>
            </w:r>
            <w:r w:rsidR="007F4BC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96D68">
              <w:rPr>
                <w:rFonts w:eastAsia="Calibri" w:cstheme="minorHAnsi"/>
                <w:sz w:val="24"/>
                <w:szCs w:val="24"/>
              </w:rPr>
              <w:t>znajduje się  na parterze</w:t>
            </w:r>
            <w:r w:rsidR="001E30B2">
              <w:rPr>
                <w:rFonts w:eastAsia="Calibri" w:cstheme="minorHAnsi"/>
                <w:sz w:val="24"/>
                <w:szCs w:val="24"/>
              </w:rPr>
              <w:t xml:space="preserve"> na holu głównym</w:t>
            </w:r>
            <w:r w:rsidR="00F236E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9F3685">
              <w:rPr>
                <w:rFonts w:eastAsia="Calibri" w:cstheme="minorHAnsi"/>
                <w:sz w:val="24"/>
                <w:szCs w:val="24"/>
              </w:rPr>
              <w:t>.</w:t>
            </w:r>
            <w:r w:rsidRPr="00796D68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D8738F8" w14:textId="77777777" w:rsidR="007F4BC1" w:rsidRPr="00796D68" w:rsidRDefault="007F4BC1" w:rsidP="00827348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7A13D5D" w14:textId="77777777" w:rsidR="00827348" w:rsidRPr="00796D68" w:rsidRDefault="00827348" w:rsidP="00DA00C2">
            <w:pPr>
              <w:pStyle w:val="Nagwek1"/>
              <w:outlineLvl w:val="0"/>
            </w:pPr>
          </w:p>
        </w:tc>
      </w:tr>
      <w:tr w:rsidR="00CD6FCF" w14:paraId="1DB53E69" w14:textId="77777777" w:rsidTr="001E0B8A">
        <w:tc>
          <w:tcPr>
            <w:tcW w:w="2202" w:type="dxa"/>
          </w:tcPr>
          <w:p w14:paraId="267D6B23" w14:textId="77777777" w:rsidR="00827348" w:rsidRDefault="00827348"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599222D1" wp14:editId="564E9C3E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242570</wp:posOffset>
                  </wp:positionV>
                  <wp:extent cx="952500" cy="741045"/>
                  <wp:effectExtent l="0" t="0" r="0" b="0"/>
                  <wp:wrapSquare wrapText="bothSides"/>
                  <wp:docPr id="8" name="Grafika 8" descr="Kope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nvelope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</w:tcPr>
          <w:p w14:paraId="3483EC8A" w14:textId="77777777" w:rsidR="00827348" w:rsidRPr="00796D68" w:rsidRDefault="00827348" w:rsidP="00827348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27348">
              <w:rPr>
                <w:rFonts w:eastAsia="Calibri" w:cstheme="minorHAnsi"/>
                <w:b/>
                <w:sz w:val="24"/>
                <w:szCs w:val="24"/>
              </w:rPr>
              <w:t>Pocztą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 w:rsidRPr="00796D68">
              <w:rPr>
                <w:rFonts w:eastAsia="Calibri" w:cstheme="minorHAnsi"/>
                <w:sz w:val="24"/>
                <w:szCs w:val="24"/>
              </w:rPr>
              <w:t xml:space="preserve">na adres: </w:t>
            </w:r>
          </w:p>
          <w:p w14:paraId="44164745" w14:textId="77777777" w:rsidR="00827348" w:rsidRPr="00796D68" w:rsidRDefault="00827348" w:rsidP="0018043A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6D68">
              <w:rPr>
                <w:rFonts w:eastAsia="Calibri" w:cstheme="minorHAnsi"/>
                <w:sz w:val="24"/>
                <w:szCs w:val="24"/>
              </w:rPr>
              <w:t>Sąd R</w:t>
            </w:r>
            <w:r w:rsidR="00F236E7">
              <w:rPr>
                <w:rFonts w:eastAsia="Calibri" w:cstheme="minorHAnsi"/>
                <w:sz w:val="24"/>
                <w:szCs w:val="24"/>
              </w:rPr>
              <w:t xml:space="preserve">ejonowy </w:t>
            </w:r>
            <w:r w:rsidR="001E30B2">
              <w:rPr>
                <w:rFonts w:eastAsia="Calibri" w:cstheme="minorHAnsi"/>
                <w:sz w:val="24"/>
                <w:szCs w:val="24"/>
              </w:rPr>
              <w:t>w Rzeszowie</w:t>
            </w:r>
          </w:p>
          <w:p w14:paraId="25B8F371" w14:textId="77777777" w:rsidR="00827348" w:rsidRPr="00796D68" w:rsidRDefault="00827348" w:rsidP="0018043A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6D68">
              <w:rPr>
                <w:rFonts w:eastAsia="Calibri" w:cstheme="minorHAnsi"/>
                <w:sz w:val="24"/>
                <w:szCs w:val="24"/>
              </w:rPr>
              <w:t xml:space="preserve">ul. </w:t>
            </w:r>
            <w:proofErr w:type="spellStart"/>
            <w:r w:rsidR="001E30B2">
              <w:rPr>
                <w:rFonts w:eastAsia="Calibri" w:cstheme="minorHAnsi"/>
                <w:sz w:val="24"/>
                <w:szCs w:val="24"/>
              </w:rPr>
              <w:t>Kustronia</w:t>
            </w:r>
            <w:proofErr w:type="spellEnd"/>
            <w:r w:rsidR="001E30B2">
              <w:rPr>
                <w:rFonts w:eastAsia="Calibri" w:cstheme="minorHAnsi"/>
                <w:sz w:val="24"/>
                <w:szCs w:val="24"/>
              </w:rPr>
              <w:t xml:space="preserve"> 4</w:t>
            </w:r>
          </w:p>
          <w:p w14:paraId="435FF391" w14:textId="77777777" w:rsidR="00827348" w:rsidRDefault="001E30B2" w:rsidP="0018043A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35-303 Rzeszów</w:t>
            </w:r>
            <w:r w:rsidR="00214C4F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30FE062" w14:textId="77777777" w:rsidR="00827348" w:rsidRDefault="00827348" w:rsidP="001E30B2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3200039" w14:textId="77777777" w:rsidR="001E30B2" w:rsidRPr="00796D68" w:rsidRDefault="001E30B2" w:rsidP="001E30B2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D6FCF" w14:paraId="03F5D33E" w14:textId="77777777" w:rsidTr="001E0B8A">
        <w:tc>
          <w:tcPr>
            <w:tcW w:w="2202" w:type="dxa"/>
          </w:tcPr>
          <w:p w14:paraId="4D28025C" w14:textId="77777777" w:rsidR="00827348" w:rsidRDefault="00214C4F"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0CCDB14" wp14:editId="6DFD5EF6">
                  <wp:simplePos x="0" y="0"/>
                  <wp:positionH relativeFrom="margin">
                    <wp:posOffset>173990</wp:posOffset>
                  </wp:positionH>
                  <wp:positionV relativeFrom="margin">
                    <wp:posOffset>177800</wp:posOffset>
                  </wp:positionV>
                  <wp:extent cx="875030" cy="624840"/>
                  <wp:effectExtent l="0" t="0" r="0" b="3810"/>
                  <wp:wrapSquare wrapText="bothSides"/>
                  <wp:docPr id="9" name="Grafika 9" descr="Poczta 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mail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EF5074" w14:textId="77777777" w:rsidR="0018043A" w:rsidRDefault="0018043A"/>
        </w:tc>
        <w:tc>
          <w:tcPr>
            <w:tcW w:w="7432" w:type="dxa"/>
          </w:tcPr>
          <w:p w14:paraId="01EE1B21" w14:textId="77777777" w:rsidR="00827348" w:rsidRDefault="00827348" w:rsidP="00827348">
            <w:pPr>
              <w:contextualSpacing/>
              <w:rPr>
                <w:rStyle w:val="Hipercze"/>
                <w:rFonts w:cstheme="minorHAnsi"/>
                <w:sz w:val="24"/>
                <w:szCs w:val="24"/>
              </w:rPr>
            </w:pPr>
            <w:r w:rsidRPr="00827348">
              <w:rPr>
                <w:rFonts w:eastAsia="Calibri" w:cstheme="minorHAnsi"/>
                <w:b/>
                <w:sz w:val="24"/>
                <w:szCs w:val="24"/>
              </w:rPr>
              <w:t>Mailowo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 w:rsidRPr="00796D68">
              <w:rPr>
                <w:rFonts w:eastAsia="Calibri" w:cstheme="minorHAnsi"/>
                <w:sz w:val="24"/>
                <w:szCs w:val="24"/>
              </w:rPr>
              <w:t>na adres mailowy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="0018043A">
              <w:rPr>
                <w:rFonts w:eastAsia="Calibri" w:cstheme="minorHAnsi"/>
                <w:sz w:val="24"/>
                <w:szCs w:val="24"/>
              </w:rPr>
              <w:br/>
            </w:r>
            <w:r w:rsidRPr="00796D68">
              <w:rPr>
                <w:rFonts w:eastAsia="Calibri" w:cstheme="minorHAnsi"/>
                <w:sz w:val="24"/>
                <w:szCs w:val="24"/>
              </w:rPr>
              <w:t xml:space="preserve"> </w:t>
            </w:r>
            <w:hyperlink r:id="rId28" w:history="1">
              <w:r w:rsidR="001E30B2" w:rsidRPr="00BD7152">
                <w:rPr>
                  <w:rStyle w:val="Hipercze"/>
                  <w:rFonts w:cstheme="minorHAnsi"/>
                  <w:sz w:val="24"/>
                  <w:szCs w:val="24"/>
                </w:rPr>
                <w:t>boi@rzeszow.sr.gov.pl</w:t>
              </w:r>
            </w:hyperlink>
            <w:r w:rsidR="00F236E7">
              <w:rPr>
                <w:rStyle w:val="Hipercze"/>
                <w:rFonts w:cstheme="minorHAnsi"/>
                <w:sz w:val="24"/>
                <w:szCs w:val="24"/>
              </w:rPr>
              <w:t xml:space="preserve"> </w:t>
            </w:r>
          </w:p>
          <w:p w14:paraId="2693822E" w14:textId="77777777" w:rsidR="00827348" w:rsidRPr="00827348" w:rsidRDefault="00827348" w:rsidP="00827348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D6FCF" w14:paraId="0364BA6B" w14:textId="77777777" w:rsidTr="001E0B8A">
        <w:tc>
          <w:tcPr>
            <w:tcW w:w="2202" w:type="dxa"/>
          </w:tcPr>
          <w:p w14:paraId="08B5A24E" w14:textId="77777777" w:rsidR="00827348" w:rsidRDefault="001E30B2"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2C30F542" wp14:editId="6D3DC269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150495</wp:posOffset>
                  </wp:positionV>
                  <wp:extent cx="857250" cy="748030"/>
                  <wp:effectExtent l="0" t="0" r="0" b="0"/>
                  <wp:wrapSquare wrapText="bothSides"/>
                  <wp:docPr id="10" name="Grafika 10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lepho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</w:tcPr>
          <w:p w14:paraId="3B204754" w14:textId="77777777" w:rsidR="00827348" w:rsidRDefault="00827348" w:rsidP="00827348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27348">
              <w:rPr>
                <w:rFonts w:eastAsia="Calibri" w:cstheme="minorHAnsi"/>
                <w:b/>
                <w:sz w:val="24"/>
                <w:szCs w:val="24"/>
              </w:rPr>
              <w:t>Telefonicznie</w:t>
            </w:r>
            <w:r w:rsidR="001E30B2">
              <w:rPr>
                <w:rFonts w:eastAsia="Calibri" w:cstheme="minorHAnsi"/>
                <w:sz w:val="24"/>
                <w:szCs w:val="24"/>
              </w:rPr>
              <w:t>, na numer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605D35CF" w14:textId="77777777" w:rsidR="00827348" w:rsidRPr="00827348" w:rsidRDefault="001E30B2" w:rsidP="00827348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(17</w:t>
            </w:r>
            <w:r w:rsidR="00BC3B6E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) </w:t>
            </w: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715 24 00</w:t>
            </w:r>
          </w:p>
          <w:p w14:paraId="72E62D4C" w14:textId="77777777" w:rsidR="002C497E" w:rsidRPr="00827348" w:rsidRDefault="002C497E" w:rsidP="00827348">
            <w:pPr>
              <w:shd w:val="clear" w:color="auto" w:fill="FFFFFF"/>
              <w:jc w:val="both"/>
              <w:rPr>
                <w:rFonts w:eastAsia="Times New Roman" w:cstheme="minorHAnsi"/>
                <w:color w:val="3D3D3D"/>
                <w:sz w:val="24"/>
                <w:szCs w:val="24"/>
                <w:lang w:eastAsia="pl-PL"/>
              </w:rPr>
            </w:pPr>
          </w:p>
        </w:tc>
      </w:tr>
    </w:tbl>
    <w:p w14:paraId="4A504D73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05B7FF8F" w14:textId="77777777" w:rsidR="00DC2D1D" w:rsidRDefault="00DC2D1D" w:rsidP="00DC2D1D">
      <w:pPr>
        <w:contextualSpacing/>
        <w:rPr>
          <w:rFonts w:eastAsia="Calibri" w:cstheme="minorHAnsi"/>
          <w:b/>
          <w:sz w:val="24"/>
          <w:szCs w:val="24"/>
        </w:rPr>
      </w:pPr>
    </w:p>
    <w:p w14:paraId="7ED3CF10" w14:textId="77777777" w:rsidR="00DC2D1D" w:rsidRDefault="00DC2D1D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1EBB88E8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1B7FFBEF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17F0B686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0896FD16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2377F6A2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4C3D5CD3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691ED86D" w14:textId="77777777" w:rsidR="002C497E" w:rsidRDefault="002C497E" w:rsidP="002C497E">
      <w:pPr>
        <w:contextualSpacing/>
        <w:rPr>
          <w:rFonts w:eastAsia="Calibri" w:cstheme="minorHAnsi"/>
          <w:b/>
          <w:sz w:val="24"/>
          <w:szCs w:val="24"/>
        </w:rPr>
      </w:pPr>
    </w:p>
    <w:p w14:paraId="5F61BC44" w14:textId="77777777" w:rsidR="002C497E" w:rsidRDefault="002C497E" w:rsidP="002C497E">
      <w:pPr>
        <w:contextualSpacing/>
        <w:rPr>
          <w:rFonts w:eastAsia="Calibri" w:cstheme="minorHAnsi"/>
          <w:sz w:val="24"/>
          <w:szCs w:val="24"/>
        </w:rPr>
      </w:pPr>
    </w:p>
    <w:p w14:paraId="43806168" w14:textId="77777777" w:rsidR="00073C4F" w:rsidRDefault="000334D4"/>
    <w:sectPr w:rsidR="00073C4F" w:rsidSect="00F532BD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66AC" w14:textId="77777777" w:rsidR="000334D4" w:rsidRDefault="000334D4" w:rsidP="002C497E">
      <w:pPr>
        <w:spacing w:after="0" w:line="240" w:lineRule="auto"/>
      </w:pPr>
      <w:r>
        <w:separator/>
      </w:r>
    </w:p>
  </w:endnote>
  <w:endnote w:type="continuationSeparator" w:id="0">
    <w:p w14:paraId="6F834409" w14:textId="77777777" w:rsidR="000334D4" w:rsidRDefault="000334D4" w:rsidP="002C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9042" w14:textId="77777777" w:rsidR="000334D4" w:rsidRDefault="000334D4" w:rsidP="002C497E">
      <w:pPr>
        <w:spacing w:after="0" w:line="240" w:lineRule="auto"/>
      </w:pPr>
      <w:r>
        <w:separator/>
      </w:r>
    </w:p>
  </w:footnote>
  <w:footnote w:type="continuationSeparator" w:id="0">
    <w:p w14:paraId="148C33AD" w14:textId="77777777" w:rsidR="000334D4" w:rsidRDefault="000334D4" w:rsidP="002C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8C7"/>
    <w:multiLevelType w:val="hybridMultilevel"/>
    <w:tmpl w:val="6ACCB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75F4"/>
    <w:multiLevelType w:val="hybridMultilevel"/>
    <w:tmpl w:val="CD2C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48"/>
    <w:rsid w:val="000334D4"/>
    <w:rsid w:val="00033CDF"/>
    <w:rsid w:val="00046686"/>
    <w:rsid w:val="0006160A"/>
    <w:rsid w:val="000954A6"/>
    <w:rsid w:val="00106976"/>
    <w:rsid w:val="001106EC"/>
    <w:rsid w:val="00117E67"/>
    <w:rsid w:val="00142BA4"/>
    <w:rsid w:val="0018043A"/>
    <w:rsid w:val="001E0B8A"/>
    <w:rsid w:val="001E30B2"/>
    <w:rsid w:val="00207917"/>
    <w:rsid w:val="00214C4F"/>
    <w:rsid w:val="00215341"/>
    <w:rsid w:val="00241225"/>
    <w:rsid w:val="002C497E"/>
    <w:rsid w:val="002C5861"/>
    <w:rsid w:val="002F49EC"/>
    <w:rsid w:val="0030533A"/>
    <w:rsid w:val="00334E4B"/>
    <w:rsid w:val="00380475"/>
    <w:rsid w:val="00396914"/>
    <w:rsid w:val="003D71EC"/>
    <w:rsid w:val="00457508"/>
    <w:rsid w:val="00482FA4"/>
    <w:rsid w:val="00511180"/>
    <w:rsid w:val="005A7924"/>
    <w:rsid w:val="006C5439"/>
    <w:rsid w:val="006D0B08"/>
    <w:rsid w:val="006D2C28"/>
    <w:rsid w:val="007007F3"/>
    <w:rsid w:val="00733E2F"/>
    <w:rsid w:val="00782205"/>
    <w:rsid w:val="007C02F3"/>
    <w:rsid w:val="007C76FA"/>
    <w:rsid w:val="007E0B53"/>
    <w:rsid w:val="007F4BC1"/>
    <w:rsid w:val="008103C5"/>
    <w:rsid w:val="00827348"/>
    <w:rsid w:val="0086729F"/>
    <w:rsid w:val="008C7072"/>
    <w:rsid w:val="0090051F"/>
    <w:rsid w:val="00962051"/>
    <w:rsid w:val="009D66B1"/>
    <w:rsid w:val="009F3685"/>
    <w:rsid w:val="00A072B5"/>
    <w:rsid w:val="00A21674"/>
    <w:rsid w:val="00A43892"/>
    <w:rsid w:val="00A84C82"/>
    <w:rsid w:val="00AA6F9E"/>
    <w:rsid w:val="00B84BDD"/>
    <w:rsid w:val="00BB4682"/>
    <w:rsid w:val="00BB7718"/>
    <w:rsid w:val="00BC3B6E"/>
    <w:rsid w:val="00BC6D88"/>
    <w:rsid w:val="00C41352"/>
    <w:rsid w:val="00C62DDE"/>
    <w:rsid w:val="00C843CA"/>
    <w:rsid w:val="00C92FCB"/>
    <w:rsid w:val="00CB5388"/>
    <w:rsid w:val="00CC637E"/>
    <w:rsid w:val="00CD6FCF"/>
    <w:rsid w:val="00CE346C"/>
    <w:rsid w:val="00D60B87"/>
    <w:rsid w:val="00DA00C2"/>
    <w:rsid w:val="00DC2D1D"/>
    <w:rsid w:val="00DC7BE3"/>
    <w:rsid w:val="00DD383A"/>
    <w:rsid w:val="00DF68C7"/>
    <w:rsid w:val="00E37F3D"/>
    <w:rsid w:val="00E70372"/>
    <w:rsid w:val="00E723AE"/>
    <w:rsid w:val="00E72D9F"/>
    <w:rsid w:val="00EE111D"/>
    <w:rsid w:val="00F236E7"/>
    <w:rsid w:val="00F37A91"/>
    <w:rsid w:val="00F532BD"/>
    <w:rsid w:val="00F61B49"/>
    <w:rsid w:val="00FA7F36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E128"/>
  <w15:chartTrackingRefBased/>
  <w15:docId w15:val="{F5E8201D-AEBA-43EE-B166-BB200CE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A00C2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27348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34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82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A00C2"/>
    <w:rPr>
      <w:rFonts w:eastAsiaTheme="majorEastAsia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27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3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734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B77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7E"/>
    <w:rPr>
      <w:vertAlign w:val="superscript"/>
    </w:rPr>
  </w:style>
  <w:style w:type="character" w:customStyle="1" w:styleId="font-size13">
    <w:name w:val="font-size_13"/>
    <w:basedOn w:val="Domylnaczcionkaakapitu"/>
    <w:rsid w:val="00D6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hyperlink" Target="mailto:czytelnia@rzeszow.sr.gov.p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8.sv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svg"/><Relationship Id="rId28" Type="http://schemas.openxmlformats.org/officeDocument/2006/relationships/hyperlink" Target="mailto:boi@rzeszow.sr.gov.pl" TargetMode="Externa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image" Target="media/image2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Siewierska Paulina</dc:creator>
  <cp:keywords/>
  <dc:description/>
  <cp:lastModifiedBy>Krasnopolski Krzysztof</cp:lastModifiedBy>
  <cp:revision>13</cp:revision>
  <dcterms:created xsi:type="dcterms:W3CDTF">2022-10-17T07:02:00Z</dcterms:created>
  <dcterms:modified xsi:type="dcterms:W3CDTF">2024-02-01T12:28:00Z</dcterms:modified>
</cp:coreProperties>
</file>